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C5" w:rsidRPr="00392B33" w:rsidRDefault="00171AC5">
      <w:pPr>
        <w:tabs>
          <w:tab w:val="left" w:pos="4755"/>
        </w:tabs>
        <w:rPr>
          <w:rFonts w:ascii="Cambria" w:hAnsi="Cambria"/>
        </w:rPr>
      </w:pPr>
      <w:bookmarkStart w:id="0" w:name="_Hlk532041332"/>
      <w:bookmarkEnd w:id="0"/>
    </w:p>
    <w:p w:rsidR="00171AC5" w:rsidRPr="00392B33" w:rsidRDefault="00EE2CA7">
      <w:pPr>
        <w:spacing w:line="288" w:lineRule="auto"/>
        <w:rPr>
          <w:rFonts w:ascii="Cambria" w:hAnsi="Cambria"/>
        </w:rPr>
      </w:pPr>
      <w:r w:rsidRPr="00392B33">
        <w:rPr>
          <w:rFonts w:ascii="Cambria" w:hAnsi="Cambria"/>
        </w:rPr>
        <w:t>Aan de leden van de gemeenteraad van</w:t>
      </w:r>
      <w:r w:rsidRPr="00392B33">
        <w:rPr>
          <w:rFonts w:ascii="Cambria" w:hAnsi="Cambria"/>
        </w:rPr>
        <w:t xml:space="preserve"> Loon op Zand</w:t>
      </w:r>
    </w:p>
    <w:p w:rsidR="00171AC5" w:rsidRPr="00392B33" w:rsidRDefault="00EE2CA7">
      <w:pPr>
        <w:spacing w:line="288" w:lineRule="auto"/>
        <w:rPr>
          <w:rFonts w:ascii="Cambria" w:hAnsi="Cambria"/>
        </w:rPr>
      </w:pPr>
      <w:r w:rsidRPr="00392B33">
        <w:rPr>
          <w:rFonts w:ascii="Cambria" w:hAnsi="Cambria"/>
        </w:rPr>
        <w:t xml:space="preserve">c.c. college van B&amp;W </w:t>
      </w:r>
    </w:p>
    <w:p w:rsidR="00171AC5" w:rsidRPr="00392B33" w:rsidRDefault="00171AC5">
      <w:pPr>
        <w:spacing w:line="288" w:lineRule="auto"/>
        <w:rPr>
          <w:rFonts w:ascii="Cambria" w:hAnsi="Cambria"/>
        </w:rPr>
      </w:pPr>
    </w:p>
    <w:p w:rsidR="00171AC5" w:rsidRPr="00392B33" w:rsidRDefault="00EE2CA7">
      <w:pPr>
        <w:spacing w:line="288" w:lineRule="auto"/>
        <w:rPr>
          <w:rFonts w:ascii="Cambria" w:hAnsi="Cambria"/>
        </w:rPr>
      </w:pPr>
      <w:r w:rsidRPr="00392B33">
        <w:rPr>
          <w:rFonts w:ascii="Cambria" w:hAnsi="Cambria"/>
        </w:rPr>
        <w:t>Betreft:</w:t>
      </w:r>
      <w:r w:rsidRPr="00392B33">
        <w:rPr>
          <w:rFonts w:ascii="Cambria" w:hAnsi="Cambria"/>
        </w:rPr>
        <w:t xml:space="preserve"> rekenkamerbrief nr. 2 energietransitie</w:t>
      </w:r>
    </w:p>
    <w:p w:rsidR="00171AC5" w:rsidRPr="00392B33" w:rsidRDefault="00EE2CA7">
      <w:pPr>
        <w:spacing w:line="288" w:lineRule="auto"/>
        <w:rPr>
          <w:rFonts w:ascii="Cambria" w:hAnsi="Cambria"/>
        </w:rPr>
      </w:pPr>
      <w:r w:rsidRPr="00392B33">
        <w:rPr>
          <w:rFonts w:ascii="Cambria" w:hAnsi="Cambria"/>
        </w:rPr>
        <w:t>Loon op Zand</w:t>
      </w:r>
      <w:r w:rsidRPr="00392B33">
        <w:rPr>
          <w:rFonts w:ascii="Cambria" w:hAnsi="Cambria"/>
        </w:rPr>
        <w:t xml:space="preserve">, </w:t>
      </w:r>
      <w:r w:rsidR="00392B33">
        <w:rPr>
          <w:rFonts w:ascii="Cambria" w:hAnsi="Cambria"/>
        </w:rPr>
        <w:t xml:space="preserve">12 maart </w:t>
      </w:r>
      <w:r w:rsidRPr="00392B33">
        <w:rPr>
          <w:rFonts w:ascii="Cambria" w:hAnsi="Cambria"/>
        </w:rPr>
        <w:t>2020</w:t>
      </w: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EE2CA7">
      <w:pPr>
        <w:spacing w:line="288" w:lineRule="auto"/>
        <w:rPr>
          <w:rFonts w:ascii="Cambria" w:hAnsi="Cambria"/>
        </w:rPr>
      </w:pPr>
      <w:r w:rsidRPr="00392B33">
        <w:rPr>
          <w:rFonts w:ascii="Cambria" w:hAnsi="Cambria"/>
        </w:rPr>
        <w:t xml:space="preserve">Geachte </w:t>
      </w:r>
      <w:r w:rsidRPr="00392B33">
        <w:rPr>
          <w:rFonts w:ascii="Cambria" w:hAnsi="Cambria"/>
        </w:rPr>
        <w:t xml:space="preserve">leden van de </w:t>
      </w:r>
      <w:r w:rsidRPr="00392B33">
        <w:rPr>
          <w:rFonts w:ascii="Cambria" w:hAnsi="Cambria"/>
        </w:rPr>
        <w:t>gemeenteraad,</w:t>
      </w: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color w:val="FF2600"/>
          <w:u w:color="FF2600"/>
        </w:rPr>
      </w:pPr>
    </w:p>
    <w:p w:rsidR="00171AC5" w:rsidRPr="00392B33" w:rsidRDefault="00EE2CA7">
      <w:pPr>
        <w:spacing w:line="288" w:lineRule="auto"/>
        <w:rPr>
          <w:rFonts w:ascii="Cambria" w:hAnsi="Cambria"/>
          <w:b/>
          <w:bCs/>
          <w:u w:color="FF2600"/>
        </w:rPr>
      </w:pPr>
      <w:r w:rsidRPr="00392B33">
        <w:rPr>
          <w:rFonts w:ascii="Cambria" w:hAnsi="Cambria"/>
          <w:b/>
          <w:bCs/>
          <w:u w:color="FF2600"/>
        </w:rPr>
        <w:t>Inleiding</w:t>
      </w:r>
      <w:r w:rsidRPr="00392B33">
        <w:rPr>
          <w:rFonts w:ascii="Cambria" w:hAnsi="Cambria"/>
          <w:b/>
          <w:bCs/>
          <w:u w:color="FF2600"/>
        </w:rPr>
        <w:t>: grip op energietransitie?</w:t>
      </w:r>
    </w:p>
    <w:p w:rsidR="00171AC5" w:rsidRPr="00392B33" w:rsidRDefault="00EE2CA7">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8" w:lineRule="auto"/>
        <w:rPr>
          <w:rFonts w:ascii="Cambria" w:eastAsia="Cambria" w:hAnsi="Cambria" w:cs="Cambria"/>
          <w:b/>
          <w:bCs/>
          <w:color w:val="FF2600"/>
        </w:rPr>
      </w:pPr>
      <w:r w:rsidRPr="00392B33">
        <w:rPr>
          <w:rFonts w:ascii="Cambria" w:hAnsi="Cambria"/>
        </w:rPr>
        <w:t>Deze rekenkamerbrief is een onderdeel van een meerjarig programma van het thema energi</w:t>
      </w:r>
      <w:r w:rsidRPr="00392B33">
        <w:rPr>
          <w:rFonts w:ascii="Cambria" w:hAnsi="Cambria"/>
        </w:rPr>
        <w:t>e</w:t>
      </w:r>
      <w:r w:rsidRPr="00392B33">
        <w:rPr>
          <w:rFonts w:ascii="Cambria" w:hAnsi="Cambria"/>
        </w:rPr>
        <w:t>transitie. De reden waarom de rekenkamercommissie voor dit onderwerp heeft gekozen is dat de energietransitie niet alleen zeer omvangrijk is -volgens kenners gaat het om</w:t>
      </w:r>
      <w:r w:rsidRPr="00392B33">
        <w:rPr>
          <w:rFonts w:ascii="Cambria" w:hAnsi="Cambria"/>
        </w:rPr>
        <w:t xml:space="preserve"> een transitie die ‘groter en complexer is dan het sociaal domein’ – maar het is ook een zeer complexe tra</w:t>
      </w:r>
      <w:r w:rsidRPr="00392B33">
        <w:rPr>
          <w:rFonts w:ascii="Cambria" w:hAnsi="Cambria"/>
        </w:rPr>
        <w:t>n</w:t>
      </w:r>
      <w:r w:rsidRPr="00392B33">
        <w:rPr>
          <w:rFonts w:ascii="Cambria" w:hAnsi="Cambria"/>
        </w:rPr>
        <w:t>sitie die alle domeinen binnen een gemeente omvat: fysiek, sociaal en economisch. De eerste brief is in december 2018 aan de raden voorgelegd.</w:t>
      </w:r>
    </w:p>
    <w:p w:rsidR="00171AC5" w:rsidRPr="00392B33" w:rsidRDefault="00171AC5">
      <w:pPr>
        <w:spacing w:line="288" w:lineRule="auto"/>
        <w:rPr>
          <w:rFonts w:ascii="Cambria" w:hAnsi="Cambria"/>
          <w:b/>
          <w:bCs/>
        </w:rPr>
      </w:pPr>
      <w:bookmarkStart w:id="1" w:name="_GoBack"/>
      <w:bookmarkEnd w:id="1"/>
    </w:p>
    <w:p w:rsidR="00171AC5" w:rsidRPr="00392B33" w:rsidRDefault="00171AC5">
      <w:pPr>
        <w:spacing w:line="288" w:lineRule="auto"/>
        <w:rPr>
          <w:rFonts w:ascii="Cambria" w:hAnsi="Cambria"/>
        </w:rPr>
      </w:pPr>
    </w:p>
    <w:p w:rsidR="00171AC5" w:rsidRPr="00392B33" w:rsidRDefault="00EE2CA7">
      <w:pPr>
        <w:spacing w:line="288" w:lineRule="auto"/>
        <w:rPr>
          <w:rFonts w:ascii="Cambria" w:eastAsia="Cambria" w:hAnsi="Cambria" w:cs="Cambria"/>
          <w:b/>
          <w:bCs/>
        </w:rPr>
      </w:pPr>
      <w:r w:rsidRPr="00392B33">
        <w:rPr>
          <w:rFonts w:ascii="Cambria" w:eastAsia="Cambria" w:hAnsi="Cambria" w:cs="Cambria"/>
          <w:b/>
          <w:bCs/>
        </w:rPr>
        <w:t>Doel</w:t>
      </w:r>
      <w:r w:rsidRPr="00392B33">
        <w:rPr>
          <w:rFonts w:ascii="Cambria" w:eastAsia="Cambria" w:hAnsi="Cambria" w:cs="Cambria"/>
          <w:b/>
          <w:bCs/>
        </w:rPr>
        <w:t xml:space="preserve"> rekenkamerbrief nr. 2</w:t>
      </w:r>
    </w:p>
    <w:p w:rsidR="00171AC5" w:rsidRPr="00392B33" w:rsidRDefault="00EE2CA7">
      <w:pPr>
        <w:spacing w:line="288" w:lineRule="auto"/>
        <w:rPr>
          <w:rFonts w:ascii="Cambria" w:hAnsi="Cambria"/>
        </w:rPr>
      </w:pPr>
      <w:r w:rsidRPr="00392B33">
        <w:rPr>
          <w:rFonts w:ascii="Cambria" w:hAnsi="Cambria"/>
        </w:rPr>
        <w:t xml:space="preserve">De rekenkamercommissie heeft in 2019 een beschrijvend </w:t>
      </w:r>
      <w:r w:rsidRPr="00392B33">
        <w:rPr>
          <w:rFonts w:ascii="Cambria" w:hAnsi="Cambria"/>
        </w:rPr>
        <w:t xml:space="preserve">onderzoek </w:t>
      </w:r>
      <w:r w:rsidRPr="00392B33">
        <w:rPr>
          <w:rFonts w:ascii="Cambria" w:hAnsi="Cambria"/>
        </w:rPr>
        <w:t xml:space="preserve">uitgevoerd met </w:t>
      </w:r>
      <w:r w:rsidRPr="00392B33">
        <w:rPr>
          <w:rFonts w:ascii="Cambria" w:hAnsi="Cambria"/>
        </w:rPr>
        <w:t>de vo</w:t>
      </w:r>
      <w:r w:rsidRPr="00392B33">
        <w:rPr>
          <w:rFonts w:ascii="Cambria" w:hAnsi="Cambria"/>
        </w:rPr>
        <w:t>l</w:t>
      </w:r>
      <w:r w:rsidRPr="00392B33">
        <w:rPr>
          <w:rFonts w:ascii="Cambria" w:hAnsi="Cambria"/>
        </w:rPr>
        <w:t>gende doelen:</w:t>
      </w:r>
    </w:p>
    <w:p w:rsidR="00171AC5" w:rsidRPr="00392B33" w:rsidRDefault="00EE2CA7">
      <w:pPr>
        <w:numPr>
          <w:ilvl w:val="0"/>
          <w:numId w:val="2"/>
        </w:numPr>
        <w:spacing w:line="288" w:lineRule="auto"/>
        <w:rPr>
          <w:rFonts w:ascii="Cambria" w:hAnsi="Cambria"/>
        </w:rPr>
      </w:pPr>
      <w:r w:rsidRPr="00392B33">
        <w:rPr>
          <w:rFonts w:ascii="Cambria" w:hAnsi="Cambria"/>
        </w:rPr>
        <w:t xml:space="preserve">Een kort overzicht geven van de ambities van de gemeenten </w:t>
      </w:r>
      <w:r w:rsidRPr="00392B33">
        <w:rPr>
          <w:rFonts w:ascii="Cambria" w:hAnsi="Cambria"/>
        </w:rPr>
        <w:t xml:space="preserve">Dongen, Goirle en Loon op Zand </w:t>
      </w:r>
      <w:r w:rsidRPr="00392B33">
        <w:rPr>
          <w:rFonts w:ascii="Cambria" w:hAnsi="Cambria"/>
        </w:rPr>
        <w:t>(beleidsdocumenten) en de stand van zaken tot</w:t>
      </w:r>
      <w:r w:rsidRPr="00392B33">
        <w:rPr>
          <w:rFonts w:ascii="Cambria" w:hAnsi="Cambria"/>
        </w:rPr>
        <w:t xml:space="preserve"> nu toe.</w:t>
      </w:r>
    </w:p>
    <w:p w:rsidR="00171AC5" w:rsidRPr="00392B33" w:rsidRDefault="00EE2CA7">
      <w:pPr>
        <w:numPr>
          <w:ilvl w:val="0"/>
          <w:numId w:val="2"/>
        </w:numPr>
        <w:spacing w:line="288" w:lineRule="auto"/>
        <w:rPr>
          <w:rFonts w:ascii="Cambria" w:hAnsi="Cambria"/>
        </w:rPr>
      </w:pPr>
      <w:r w:rsidRPr="00392B33">
        <w:rPr>
          <w:rFonts w:ascii="Cambria" w:hAnsi="Cambria"/>
        </w:rPr>
        <w:t>Het geven van suggesties voor maatregelen (aanvullend aan de RE</w:t>
      </w:r>
      <w:r w:rsidRPr="00392B33">
        <w:rPr>
          <w:rFonts w:ascii="Cambria" w:hAnsi="Cambria"/>
        </w:rPr>
        <w:t>K</w:t>
      </w:r>
      <w:r w:rsidRPr="00392B33">
        <w:rPr>
          <w:rFonts w:ascii="Cambria" w:hAnsi="Cambria"/>
        </w:rPr>
        <w:t>S) die de g</w:t>
      </w:r>
      <w:r w:rsidRPr="00392B33">
        <w:rPr>
          <w:rFonts w:ascii="Cambria" w:hAnsi="Cambria"/>
        </w:rPr>
        <w:t>e</w:t>
      </w:r>
      <w:r w:rsidRPr="00392B33">
        <w:rPr>
          <w:rFonts w:ascii="Cambria" w:hAnsi="Cambria"/>
        </w:rPr>
        <w:t xml:space="preserve">meenten kunnen treffen om </w:t>
      </w:r>
      <w:r w:rsidRPr="00392B33">
        <w:rPr>
          <w:rFonts w:ascii="Cambria" w:hAnsi="Cambria"/>
        </w:rPr>
        <w:t xml:space="preserve">hun (ambitieuze) </w:t>
      </w:r>
      <w:r w:rsidRPr="00392B33">
        <w:rPr>
          <w:rFonts w:ascii="Cambria" w:hAnsi="Cambria"/>
        </w:rPr>
        <w:t>doelen te realiseren</w:t>
      </w:r>
      <w:r w:rsidRPr="00392B33">
        <w:rPr>
          <w:rFonts w:ascii="Cambria" w:hAnsi="Cambria"/>
        </w:rPr>
        <w:t>.</w:t>
      </w:r>
    </w:p>
    <w:p w:rsidR="00171AC5" w:rsidRPr="00392B33" w:rsidRDefault="00EE2CA7">
      <w:pPr>
        <w:spacing w:line="288" w:lineRule="auto"/>
        <w:rPr>
          <w:rFonts w:ascii="Cambria" w:hAnsi="Cambria"/>
        </w:rPr>
      </w:pPr>
      <w:r w:rsidRPr="00392B33">
        <w:rPr>
          <w:rFonts w:ascii="Cambria" w:hAnsi="Cambria"/>
        </w:rPr>
        <w:t>De rekenkamercommissie beseft dat het beleidsveld (energietransitie) in beweging is en voor de gemeenten e</w:t>
      </w:r>
      <w:r w:rsidRPr="00392B33">
        <w:rPr>
          <w:rFonts w:ascii="Cambria" w:hAnsi="Cambria"/>
        </w:rPr>
        <w:t>en complexe taak is.</w:t>
      </w: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EE2CA7">
      <w:pPr>
        <w:spacing w:line="288" w:lineRule="auto"/>
        <w:rPr>
          <w:rFonts w:ascii="Cambria" w:eastAsia="Cambria" w:hAnsi="Cambria" w:cs="Cambria"/>
          <w:b/>
          <w:bCs/>
        </w:rPr>
      </w:pPr>
      <w:r w:rsidRPr="00392B33">
        <w:rPr>
          <w:rFonts w:ascii="Cambria" w:eastAsia="Cambria" w:hAnsi="Cambria" w:cs="Cambria"/>
          <w:b/>
          <w:bCs/>
        </w:rPr>
        <w:t>Beeld gemeente</w:t>
      </w:r>
      <w:r w:rsidRPr="00392B33">
        <w:rPr>
          <w:rFonts w:ascii="Cambria" w:eastAsia="Cambria" w:hAnsi="Cambria" w:cs="Cambria"/>
          <w:b/>
          <w:bCs/>
        </w:rPr>
        <w:t>n</w:t>
      </w:r>
      <w:r w:rsidRPr="00392B33">
        <w:rPr>
          <w:rFonts w:ascii="Cambria" w:eastAsia="Cambria" w:hAnsi="Cambria" w:cs="Cambria"/>
          <w:b/>
          <w:bCs/>
        </w:rPr>
        <w:t xml:space="preserve"> </w:t>
      </w:r>
      <w:r w:rsidRPr="00392B33">
        <w:rPr>
          <w:rFonts w:ascii="Cambria" w:eastAsia="Cambria" w:hAnsi="Cambria" w:cs="Cambria"/>
          <w:b/>
          <w:bCs/>
        </w:rPr>
        <w:t>Dongen, Goirle en Loon op Zand</w:t>
      </w:r>
    </w:p>
    <w:p w:rsidR="00171AC5" w:rsidRPr="00392B33" w:rsidRDefault="00EE2CA7">
      <w:pPr>
        <w:spacing w:line="288" w:lineRule="auto"/>
        <w:rPr>
          <w:rFonts w:ascii="Cambria" w:eastAsia="Cambria" w:hAnsi="Cambria" w:cs="Cambria"/>
          <w:b/>
          <w:bCs/>
        </w:rPr>
      </w:pPr>
      <w:r w:rsidRPr="00392B33">
        <w:rPr>
          <w:rFonts w:ascii="Cambria" w:eastAsia="Cambria" w:hAnsi="Cambria" w:cs="Cambria"/>
        </w:rPr>
        <w:t>In hoofdstuk 2 van de nota van bevindingen staan de gegevens voor de gemee</w:t>
      </w:r>
      <w:r w:rsidRPr="00392B33">
        <w:rPr>
          <w:rFonts w:ascii="Cambria" w:eastAsia="Cambria" w:hAnsi="Cambria" w:cs="Cambria"/>
        </w:rPr>
        <w:t>n</w:t>
      </w:r>
      <w:r w:rsidRPr="00392B33">
        <w:rPr>
          <w:rFonts w:ascii="Cambria" w:eastAsia="Cambria" w:hAnsi="Cambria" w:cs="Cambria"/>
        </w:rPr>
        <w:t>ten Do</w:t>
      </w:r>
      <w:r w:rsidRPr="00392B33">
        <w:rPr>
          <w:rFonts w:ascii="Cambria" w:eastAsia="Cambria" w:hAnsi="Cambria" w:cs="Cambria"/>
        </w:rPr>
        <w:t>n</w:t>
      </w:r>
      <w:r w:rsidRPr="00392B33">
        <w:rPr>
          <w:rFonts w:ascii="Cambria" w:eastAsia="Cambria" w:hAnsi="Cambria" w:cs="Cambria"/>
        </w:rPr>
        <w:t xml:space="preserve">gen, Goirle en Loon op Zand. Alle drie de gemeenten hebben ambitieuze lange termijn doelstellingen </w:t>
      </w:r>
      <w:r w:rsidRPr="00392B33">
        <w:rPr>
          <w:rFonts w:ascii="Cambria" w:eastAsia="Cambria" w:hAnsi="Cambria" w:cs="Cambria"/>
        </w:rPr>
        <w:t>geformuleerd voor hun klimaatbeleid. De trends over de afgelopen jaren laten zien dat de gemeenten nog ver verwijderd zijn van de doelstellingen. Grootschalige opwekking van hernieuwbare energieprojecten (zonneweiden, windturbines, overige hernieuwbare bro</w:t>
      </w:r>
      <w:r w:rsidRPr="00392B33">
        <w:rPr>
          <w:rFonts w:ascii="Cambria" w:eastAsia="Cambria" w:hAnsi="Cambria" w:cs="Cambria"/>
        </w:rPr>
        <w:t>nnen) kunnen echter bijdragen aan het benaderen van de gestelde doelen. Voor zowel hernieuwbare warmte als windprojecten geldt dat alle gemeenten nog in een verkennend st</w:t>
      </w:r>
      <w:r w:rsidRPr="00392B33">
        <w:rPr>
          <w:rFonts w:ascii="Cambria" w:eastAsia="Cambria" w:hAnsi="Cambria" w:cs="Cambria"/>
        </w:rPr>
        <w:t>a</w:t>
      </w:r>
      <w:r w:rsidRPr="00392B33">
        <w:rPr>
          <w:rFonts w:ascii="Cambria" w:eastAsia="Cambria" w:hAnsi="Cambria" w:cs="Cambria"/>
        </w:rPr>
        <w:t>dium verkeren. Op korte termijn is er daarom nog geen grote bijdrage te ve</w:t>
      </w:r>
      <w:r w:rsidRPr="00392B33">
        <w:rPr>
          <w:rFonts w:ascii="Cambria" w:eastAsia="Cambria" w:hAnsi="Cambria" w:cs="Cambria"/>
        </w:rPr>
        <w:t>r</w:t>
      </w:r>
      <w:r w:rsidRPr="00392B33">
        <w:rPr>
          <w:rFonts w:ascii="Cambria" w:eastAsia="Cambria" w:hAnsi="Cambria" w:cs="Cambria"/>
        </w:rPr>
        <w:t>wachten va</w:t>
      </w:r>
      <w:r w:rsidRPr="00392B33">
        <w:rPr>
          <w:rFonts w:ascii="Cambria" w:eastAsia="Cambria" w:hAnsi="Cambria" w:cs="Cambria"/>
        </w:rPr>
        <w:t>n deze bronnen aan het doelbereik.</w:t>
      </w:r>
    </w:p>
    <w:p w:rsidR="00171AC5" w:rsidRPr="00392B33" w:rsidRDefault="00171AC5">
      <w:pPr>
        <w:spacing w:line="288" w:lineRule="auto"/>
        <w:rPr>
          <w:rFonts w:ascii="Cambria" w:eastAsia="Cambria" w:hAnsi="Cambria" w:cs="Cambria"/>
          <w:b/>
          <w:bCs/>
        </w:rPr>
      </w:pPr>
    </w:p>
    <w:p w:rsidR="00392B33" w:rsidRDefault="00392B33">
      <w:pPr>
        <w:rPr>
          <w:rFonts w:ascii="Cambria" w:eastAsia="Cambria" w:hAnsi="Cambria" w:cs="Cambria"/>
          <w:b/>
          <w:bCs/>
        </w:rPr>
      </w:pPr>
      <w:r>
        <w:rPr>
          <w:rFonts w:ascii="Cambria" w:eastAsia="Cambria" w:hAnsi="Cambria" w:cs="Cambria"/>
          <w:b/>
          <w:bCs/>
        </w:rPr>
        <w:br w:type="page"/>
      </w:r>
    </w:p>
    <w:p w:rsidR="00171AC5" w:rsidRPr="00392B33" w:rsidRDefault="00EE2CA7">
      <w:pPr>
        <w:spacing w:line="288" w:lineRule="auto"/>
        <w:rPr>
          <w:rFonts w:ascii="Cambria" w:eastAsia="Cambria" w:hAnsi="Cambria" w:cs="Cambria"/>
        </w:rPr>
      </w:pPr>
      <w:r w:rsidRPr="00392B33">
        <w:rPr>
          <w:rFonts w:ascii="Cambria" w:eastAsia="Cambria" w:hAnsi="Cambria" w:cs="Cambria"/>
          <w:b/>
          <w:bCs/>
        </w:rPr>
        <w:t>Beeld gemeente Loon op Zand</w:t>
      </w:r>
    </w:p>
    <w:p w:rsidR="00171AC5" w:rsidRPr="00392B33" w:rsidRDefault="00EE2CA7">
      <w:pPr>
        <w:spacing w:line="288" w:lineRule="auto"/>
        <w:rPr>
          <w:rFonts w:ascii="Cambria" w:hAnsi="Cambria"/>
        </w:rPr>
      </w:pPr>
      <w:r w:rsidRPr="00392B33">
        <w:rPr>
          <w:rFonts w:ascii="Cambria" w:hAnsi="Cambria"/>
        </w:rPr>
        <w:lastRenderedPageBreak/>
        <w:t xml:space="preserve">In onderstaande tabel wordt een samenvattend overzicht gegeven van de klimaatdoelen en beleidsvoornemens van de gemeente Loon op Zand </w:t>
      </w:r>
      <w:r w:rsidRPr="00392B33">
        <w:rPr>
          <w:rFonts w:ascii="Cambria" w:hAnsi="Cambria"/>
          <w:u w:color="FF2600"/>
        </w:rPr>
        <w:t>(cijfers op basis van landelijke Klimaa</w:t>
      </w:r>
      <w:r w:rsidRPr="00392B33">
        <w:rPr>
          <w:rFonts w:ascii="Cambria" w:hAnsi="Cambria"/>
          <w:u w:color="FF2600"/>
        </w:rPr>
        <w:t>t</w:t>
      </w:r>
      <w:r w:rsidRPr="00392B33">
        <w:rPr>
          <w:rFonts w:ascii="Cambria" w:hAnsi="Cambria"/>
          <w:u w:color="FF2600"/>
        </w:rPr>
        <w:t>monitor)</w:t>
      </w:r>
      <w:r w:rsidRPr="00392B33">
        <w:rPr>
          <w:rFonts w:ascii="Cambria" w:hAnsi="Cambria"/>
        </w:rPr>
        <w:t>.</w:t>
      </w:r>
    </w:p>
    <w:tbl>
      <w:tblPr>
        <w:tblStyle w:val="TableNormal"/>
        <w:tblW w:w="8285"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17"/>
        <w:gridCol w:w="4968"/>
      </w:tblGrid>
      <w:tr w:rsidR="00171AC5" w:rsidRPr="00392B33">
        <w:tblPrEx>
          <w:tblCellMar>
            <w:top w:w="0" w:type="dxa"/>
            <w:left w:w="0" w:type="dxa"/>
            <w:bottom w:w="0" w:type="dxa"/>
            <w:right w:w="0" w:type="dxa"/>
          </w:tblCellMar>
        </w:tblPrEx>
        <w:trPr>
          <w:trHeight w:val="385"/>
        </w:trPr>
        <w:tc>
          <w:tcPr>
            <w:tcW w:w="3317" w:type="dxa"/>
            <w:tcBorders>
              <w:top w:val="single" w:sz="4" w:space="0" w:color="009EE0"/>
              <w:left w:val="single" w:sz="4" w:space="0" w:color="009EE0"/>
              <w:bottom w:val="single" w:sz="4" w:space="0" w:color="009EE0"/>
              <w:right w:val="single" w:sz="4" w:space="0" w:color="009EE0"/>
            </w:tcBorders>
            <w:shd w:val="clear" w:color="auto" w:fill="B9E4FF"/>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b/>
                <w:bCs/>
                <w:lang w:val="en-US"/>
              </w:rPr>
              <w:t xml:space="preserve">Loon op </w:t>
            </w:r>
            <w:r w:rsidRPr="00392B33">
              <w:rPr>
                <w:rFonts w:ascii="Cambria" w:hAnsi="Cambria"/>
                <w:b/>
                <w:bCs/>
                <w:lang w:val="en-US"/>
              </w:rPr>
              <w:t>Zand</w:t>
            </w:r>
          </w:p>
        </w:tc>
        <w:tc>
          <w:tcPr>
            <w:tcW w:w="4968" w:type="dxa"/>
            <w:tcBorders>
              <w:top w:val="single" w:sz="8" w:space="0" w:color="7BA0CD"/>
              <w:left w:val="single" w:sz="4" w:space="0" w:color="009EE0"/>
              <w:bottom w:val="single" w:sz="4" w:space="0" w:color="009EE0"/>
              <w:right w:val="single" w:sz="8" w:space="0" w:color="7BA0CD"/>
            </w:tcBorders>
            <w:shd w:val="clear" w:color="auto" w:fill="CADEF0"/>
            <w:tcMar>
              <w:top w:w="80" w:type="dxa"/>
              <w:left w:w="80" w:type="dxa"/>
              <w:bottom w:w="80" w:type="dxa"/>
              <w:right w:w="80" w:type="dxa"/>
            </w:tcMar>
          </w:tcPr>
          <w:p w:rsidR="00171AC5" w:rsidRPr="00392B33" w:rsidRDefault="00171AC5">
            <w:pPr>
              <w:rPr>
                <w:rFonts w:ascii="Cambria" w:hAnsi="Cambria"/>
              </w:rPr>
            </w:pPr>
          </w:p>
        </w:tc>
      </w:tr>
      <w:tr w:rsidR="00171AC5" w:rsidRPr="00392B33">
        <w:tblPrEx>
          <w:tblCellMar>
            <w:top w:w="0" w:type="dxa"/>
            <w:left w:w="0" w:type="dxa"/>
            <w:bottom w:w="0" w:type="dxa"/>
            <w:right w:w="0" w:type="dxa"/>
          </w:tblCellMar>
        </w:tblPrEx>
        <w:trPr>
          <w:trHeight w:val="340"/>
        </w:trPr>
        <w:tc>
          <w:tcPr>
            <w:tcW w:w="3317"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b/>
                <w:bCs/>
              </w:rPr>
              <w:t>CO</w:t>
            </w:r>
            <w:r w:rsidRPr="00392B33">
              <w:rPr>
                <w:rFonts w:ascii="Cambria" w:hAnsi="Cambria"/>
                <w:b/>
                <w:bCs/>
                <w:vertAlign w:val="subscript"/>
              </w:rPr>
              <w:t>2</w:t>
            </w:r>
            <w:r w:rsidRPr="00392B33">
              <w:rPr>
                <w:rFonts w:ascii="Cambria" w:hAnsi="Cambria"/>
                <w:b/>
                <w:bCs/>
              </w:rPr>
              <w:t>-reductie</w:t>
            </w:r>
          </w:p>
        </w:tc>
        <w:tc>
          <w:tcPr>
            <w:tcW w:w="496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rsidR="00171AC5" w:rsidRPr="00392B33" w:rsidRDefault="00171AC5">
            <w:pPr>
              <w:rPr>
                <w:rFonts w:ascii="Cambria" w:hAnsi="Cambria"/>
              </w:rPr>
            </w:pPr>
          </w:p>
        </w:tc>
      </w:tr>
      <w:tr w:rsidR="00171AC5" w:rsidRPr="00392B33">
        <w:tblPrEx>
          <w:tblCellMar>
            <w:top w:w="0" w:type="dxa"/>
            <w:left w:w="0" w:type="dxa"/>
            <w:bottom w:w="0" w:type="dxa"/>
            <w:right w:w="0" w:type="dxa"/>
          </w:tblCellMar>
        </w:tblPrEx>
        <w:trPr>
          <w:trHeight w:val="500"/>
        </w:trPr>
        <w:tc>
          <w:tcPr>
            <w:tcW w:w="3317" w:type="dxa"/>
            <w:tcBorders>
              <w:top w:val="single" w:sz="4" w:space="0" w:color="009EE0"/>
              <w:left w:val="single" w:sz="4" w:space="0" w:color="009EE0"/>
              <w:bottom w:val="single" w:sz="4" w:space="0" w:color="009DD8"/>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lang w:val="en-US"/>
              </w:rPr>
              <w:t>Doel</w:t>
            </w:r>
          </w:p>
        </w:tc>
        <w:tc>
          <w:tcPr>
            <w:tcW w:w="4968" w:type="dxa"/>
            <w:tcBorders>
              <w:top w:val="single" w:sz="4" w:space="0" w:color="009EE0"/>
              <w:left w:val="single" w:sz="4" w:space="0" w:color="009EE0"/>
              <w:bottom w:val="single" w:sz="4" w:space="0" w:color="009DD8"/>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s>
              <w:spacing w:line="240" w:lineRule="atLeast"/>
              <w:rPr>
                <w:rFonts w:ascii="Cambria" w:hAnsi="Cambria"/>
              </w:rPr>
            </w:pPr>
            <w:r w:rsidRPr="00392B33">
              <w:rPr>
                <w:rFonts w:ascii="Cambria" w:hAnsi="Cambria"/>
                <w:u w:color="FF2600"/>
              </w:rPr>
              <w:t>- 100% (energieneutraal) in 2050</w:t>
            </w:r>
            <w:r w:rsidRPr="00392B33">
              <w:rPr>
                <w:rFonts w:ascii="Cambria" w:hAnsi="Cambria"/>
              </w:rPr>
              <w:t xml:space="preserve"> </w:t>
            </w:r>
          </w:p>
        </w:tc>
      </w:tr>
      <w:tr w:rsidR="00171AC5" w:rsidRPr="00392B33">
        <w:tblPrEx>
          <w:tblCellMar>
            <w:top w:w="0" w:type="dxa"/>
            <w:left w:w="0" w:type="dxa"/>
            <w:bottom w:w="0" w:type="dxa"/>
            <w:right w:w="0" w:type="dxa"/>
          </w:tblCellMar>
        </w:tblPrEx>
        <w:trPr>
          <w:trHeight w:val="524"/>
        </w:trPr>
        <w:tc>
          <w:tcPr>
            <w:tcW w:w="3317" w:type="dxa"/>
            <w:tcBorders>
              <w:top w:val="single" w:sz="4" w:space="0" w:color="009DD8"/>
              <w:left w:val="single" w:sz="4" w:space="0" w:color="009DD8"/>
              <w:bottom w:val="single" w:sz="4" w:space="0" w:color="009EE0"/>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eastAsia="Times New Roman" w:hAnsi="Cambria" w:cs="Times New Roman"/>
              </w:rPr>
            </w:pPr>
            <w:r w:rsidRPr="00392B33">
              <w:rPr>
                <w:rFonts w:ascii="Cambria" w:hAnsi="Cambria"/>
              </w:rPr>
              <w:t>Stand van zaken 2017</w:t>
            </w:r>
          </w:p>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rPr>
              <w:t>C02-reductie t.o.v. 2010</w:t>
            </w:r>
          </w:p>
        </w:tc>
        <w:tc>
          <w:tcPr>
            <w:tcW w:w="4968" w:type="dxa"/>
            <w:tcBorders>
              <w:top w:val="single" w:sz="4" w:space="0" w:color="009DD8"/>
              <w:left w:val="single" w:sz="4" w:space="0" w:color="009DD8"/>
              <w:bottom w:val="single" w:sz="4" w:space="0" w:color="009EE0"/>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s>
              <w:spacing w:line="240" w:lineRule="atLeast"/>
              <w:rPr>
                <w:rFonts w:ascii="Cambria" w:hAnsi="Cambria"/>
              </w:rPr>
            </w:pPr>
            <w:r w:rsidRPr="00392B33">
              <w:rPr>
                <w:rFonts w:ascii="Cambria" w:hAnsi="Cambria"/>
                <w:u w:color="FF2600"/>
              </w:rPr>
              <w:t>+ 1%</w:t>
            </w:r>
          </w:p>
        </w:tc>
      </w:tr>
      <w:tr w:rsidR="00171AC5" w:rsidRPr="00392B33">
        <w:tblPrEx>
          <w:tblCellMar>
            <w:top w:w="0" w:type="dxa"/>
            <w:left w:w="0" w:type="dxa"/>
            <w:bottom w:w="0" w:type="dxa"/>
            <w:right w:w="0" w:type="dxa"/>
          </w:tblCellMar>
        </w:tblPrEx>
        <w:trPr>
          <w:trHeight w:val="340"/>
        </w:trPr>
        <w:tc>
          <w:tcPr>
            <w:tcW w:w="3317"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b/>
                <w:bCs/>
              </w:rPr>
              <w:t>Aandeel hernieuwbare energie</w:t>
            </w:r>
          </w:p>
        </w:tc>
        <w:tc>
          <w:tcPr>
            <w:tcW w:w="4968" w:type="dxa"/>
            <w:tcBorders>
              <w:top w:val="single" w:sz="4" w:space="0" w:color="009EE0"/>
              <w:left w:val="single" w:sz="4" w:space="0" w:color="009EE0"/>
              <w:bottom w:val="single" w:sz="4" w:space="0" w:color="009EE0"/>
              <w:right w:val="single" w:sz="8" w:space="0" w:color="7BA0CD"/>
            </w:tcBorders>
            <w:shd w:val="clear" w:color="auto" w:fill="CADEF0"/>
            <w:tcMar>
              <w:top w:w="80" w:type="dxa"/>
              <w:left w:w="80" w:type="dxa"/>
              <w:bottom w:w="80" w:type="dxa"/>
              <w:right w:w="80" w:type="dxa"/>
            </w:tcMar>
          </w:tcPr>
          <w:p w:rsidR="00171AC5" w:rsidRPr="00392B33" w:rsidRDefault="00171AC5">
            <w:pPr>
              <w:rPr>
                <w:rFonts w:ascii="Cambria" w:hAnsi="Cambria"/>
              </w:rPr>
            </w:pPr>
          </w:p>
        </w:tc>
      </w:tr>
      <w:tr w:rsidR="00171AC5" w:rsidRPr="00392B33">
        <w:tblPrEx>
          <w:tblCellMar>
            <w:top w:w="0" w:type="dxa"/>
            <w:left w:w="0" w:type="dxa"/>
            <w:bottom w:w="0" w:type="dxa"/>
            <w:right w:w="0" w:type="dxa"/>
          </w:tblCellMar>
        </w:tblPrEx>
        <w:trPr>
          <w:trHeight w:val="260"/>
        </w:trPr>
        <w:tc>
          <w:tcPr>
            <w:tcW w:w="3317" w:type="dxa"/>
            <w:tcBorders>
              <w:top w:val="single" w:sz="4" w:space="0" w:color="009EE0"/>
              <w:left w:val="single" w:sz="4" w:space="0" w:color="009EE0"/>
              <w:bottom w:val="single" w:sz="4" w:space="0" w:color="009DD8"/>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lang w:val="en-US"/>
              </w:rPr>
              <w:t>Doel</w:t>
            </w:r>
          </w:p>
        </w:tc>
        <w:tc>
          <w:tcPr>
            <w:tcW w:w="4968" w:type="dxa"/>
            <w:tcBorders>
              <w:top w:val="single" w:sz="4" w:space="0" w:color="009EE0"/>
              <w:left w:val="single" w:sz="4" w:space="0" w:color="009EE0"/>
              <w:bottom w:val="single" w:sz="4" w:space="0" w:color="009DD8"/>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 w:val="left" w:pos="4963"/>
              </w:tabs>
              <w:spacing w:line="240" w:lineRule="atLeast"/>
              <w:rPr>
                <w:rFonts w:ascii="Cambria" w:hAnsi="Cambria"/>
              </w:rPr>
            </w:pPr>
            <w:r w:rsidRPr="00392B33">
              <w:rPr>
                <w:rFonts w:ascii="Cambria" w:hAnsi="Cambria"/>
                <w:u w:color="FF2600"/>
                <w:lang w:val="en-US"/>
              </w:rPr>
              <w:t>100% circulair in 2050</w:t>
            </w:r>
          </w:p>
        </w:tc>
      </w:tr>
      <w:tr w:rsidR="00171AC5" w:rsidRPr="00392B33">
        <w:tblPrEx>
          <w:tblCellMar>
            <w:top w:w="0" w:type="dxa"/>
            <w:left w:w="0" w:type="dxa"/>
            <w:bottom w:w="0" w:type="dxa"/>
            <w:right w:w="0" w:type="dxa"/>
          </w:tblCellMar>
        </w:tblPrEx>
        <w:trPr>
          <w:trHeight w:val="260"/>
        </w:trPr>
        <w:tc>
          <w:tcPr>
            <w:tcW w:w="3317" w:type="dxa"/>
            <w:tcBorders>
              <w:top w:val="single" w:sz="4" w:space="0" w:color="009DD8"/>
              <w:left w:val="single" w:sz="4" w:space="0" w:color="009DD8"/>
              <w:bottom w:val="single" w:sz="4" w:space="0" w:color="009DD8"/>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rPr>
              <w:t>Stand van zaken 2017</w:t>
            </w:r>
          </w:p>
        </w:tc>
        <w:tc>
          <w:tcPr>
            <w:tcW w:w="4968" w:type="dxa"/>
            <w:tcBorders>
              <w:top w:val="single" w:sz="4" w:space="0" w:color="009DD8"/>
              <w:left w:val="single" w:sz="4" w:space="0" w:color="009DD8"/>
              <w:bottom w:val="single" w:sz="4" w:space="0" w:color="009DD8"/>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s>
              <w:spacing w:line="240" w:lineRule="atLeast"/>
              <w:rPr>
                <w:rFonts w:ascii="Cambria" w:hAnsi="Cambria"/>
              </w:rPr>
            </w:pPr>
            <w:r w:rsidRPr="00392B33">
              <w:rPr>
                <w:rFonts w:ascii="Cambria" w:hAnsi="Cambria"/>
              </w:rPr>
              <w:t>6,1%</w:t>
            </w:r>
          </w:p>
        </w:tc>
      </w:tr>
      <w:tr w:rsidR="00171AC5" w:rsidRPr="00392B33">
        <w:tblPrEx>
          <w:tblCellMar>
            <w:top w:w="0" w:type="dxa"/>
            <w:left w:w="0" w:type="dxa"/>
            <w:bottom w:w="0" w:type="dxa"/>
            <w:right w:w="0" w:type="dxa"/>
          </w:tblCellMar>
        </w:tblPrEx>
        <w:trPr>
          <w:trHeight w:val="500"/>
        </w:trPr>
        <w:tc>
          <w:tcPr>
            <w:tcW w:w="3317" w:type="dxa"/>
            <w:tcBorders>
              <w:top w:val="single" w:sz="4" w:space="0" w:color="009DD8"/>
              <w:left w:val="single" w:sz="4" w:space="0" w:color="009DD8"/>
              <w:bottom w:val="single" w:sz="4" w:space="0" w:color="009DD8"/>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eastAsia="Trebuchet MS" w:hAnsi="Cambria" w:cs="Trebuchet MS"/>
                <w:b/>
                <w:bCs/>
              </w:rPr>
            </w:pPr>
            <w:r w:rsidRPr="00392B33">
              <w:rPr>
                <w:rFonts w:ascii="Cambria" w:hAnsi="Cambria"/>
                <w:b/>
                <w:bCs/>
              </w:rPr>
              <w:t xml:space="preserve">Andere beleidsvoornemens </w:t>
            </w:r>
          </w:p>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rPr>
              <w:t>(stand van zaken 2019)</w:t>
            </w:r>
            <w:r w:rsidRPr="00392B33">
              <w:rPr>
                <w:rFonts w:ascii="Cambria" w:hAnsi="Cambria"/>
              </w:rPr>
              <w:t xml:space="preserve"> </w:t>
            </w:r>
          </w:p>
        </w:tc>
        <w:tc>
          <w:tcPr>
            <w:tcW w:w="4968" w:type="dxa"/>
            <w:tcBorders>
              <w:top w:val="single" w:sz="4" w:space="0" w:color="009DD8"/>
              <w:left w:val="single" w:sz="4" w:space="0" w:color="009DD8"/>
              <w:bottom w:val="single" w:sz="4" w:space="0" w:color="009DD8"/>
              <w:right w:val="single" w:sz="4" w:space="0" w:color="009DD8"/>
            </w:tcBorders>
            <w:shd w:val="clear" w:color="auto" w:fill="E1F4FF"/>
            <w:tcMar>
              <w:top w:w="80" w:type="dxa"/>
              <w:left w:w="80" w:type="dxa"/>
              <w:bottom w:w="80" w:type="dxa"/>
              <w:right w:w="80" w:type="dxa"/>
            </w:tcMar>
          </w:tcPr>
          <w:p w:rsidR="00171AC5" w:rsidRPr="00392B33" w:rsidRDefault="00171AC5">
            <w:pPr>
              <w:rPr>
                <w:rFonts w:ascii="Cambria" w:hAnsi="Cambria"/>
              </w:rPr>
            </w:pPr>
          </w:p>
        </w:tc>
      </w:tr>
      <w:tr w:rsidR="00171AC5" w:rsidRPr="00392B33">
        <w:tblPrEx>
          <w:tblCellMar>
            <w:top w:w="0" w:type="dxa"/>
            <w:left w:w="0" w:type="dxa"/>
            <w:bottom w:w="0" w:type="dxa"/>
            <w:right w:w="0" w:type="dxa"/>
          </w:tblCellMar>
        </w:tblPrEx>
        <w:trPr>
          <w:trHeight w:val="500"/>
        </w:trPr>
        <w:tc>
          <w:tcPr>
            <w:tcW w:w="3317" w:type="dxa"/>
            <w:tcBorders>
              <w:top w:val="single" w:sz="4" w:space="0" w:color="009DD8"/>
              <w:left w:val="single" w:sz="4" w:space="0" w:color="009DD8"/>
              <w:bottom w:val="single" w:sz="4" w:space="0" w:color="009EE0"/>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lang w:val="en-US"/>
              </w:rPr>
              <w:t>Zon</w:t>
            </w:r>
          </w:p>
        </w:tc>
        <w:tc>
          <w:tcPr>
            <w:tcW w:w="4968" w:type="dxa"/>
            <w:tcBorders>
              <w:top w:val="single" w:sz="4" w:space="0" w:color="009DD8"/>
              <w:left w:val="single" w:sz="4" w:space="0" w:color="009DD8"/>
              <w:bottom w:val="single" w:sz="4" w:space="0" w:color="009EE0"/>
              <w:right w:val="single" w:sz="4" w:space="0" w:color="009DD8"/>
            </w:tcBorders>
            <w:shd w:val="clear" w:color="auto" w:fill="E1F4FF"/>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s>
              <w:spacing w:line="240" w:lineRule="atLeast"/>
              <w:rPr>
                <w:rFonts w:ascii="Cambria" w:eastAsia="Trebuchet MS" w:hAnsi="Cambria" w:cs="Trebuchet MS"/>
              </w:rPr>
            </w:pPr>
            <w:r w:rsidRPr="00392B33">
              <w:rPr>
                <w:rFonts w:ascii="Cambria" w:hAnsi="Cambria"/>
              </w:rPr>
              <w:t>Efteling: -100% energie neutraal in 2030</w:t>
            </w:r>
          </w:p>
          <w:p w:rsidR="00171AC5" w:rsidRPr="00392B33" w:rsidRDefault="00EE2CA7">
            <w:pPr>
              <w:tabs>
                <w:tab w:val="left" w:pos="709"/>
                <w:tab w:val="left" w:pos="1418"/>
                <w:tab w:val="left" w:pos="2127"/>
                <w:tab w:val="left" w:pos="2836"/>
                <w:tab w:val="left" w:pos="3545"/>
                <w:tab w:val="left" w:pos="4254"/>
              </w:tabs>
              <w:spacing w:line="240" w:lineRule="atLeast"/>
              <w:rPr>
                <w:rFonts w:ascii="Cambria" w:hAnsi="Cambria"/>
              </w:rPr>
            </w:pPr>
            <w:r w:rsidRPr="00392B33">
              <w:rPr>
                <w:rFonts w:ascii="Cambria" w:hAnsi="Cambria"/>
              </w:rPr>
              <w:t>8 ha zonneparken ~ 7 mln.</w:t>
            </w:r>
            <w:r w:rsidRPr="00392B33">
              <w:rPr>
                <w:rFonts w:ascii="Cambria" w:hAnsi="Cambria"/>
              </w:rPr>
              <w:t xml:space="preserve"> kWh</w:t>
            </w:r>
          </w:p>
        </w:tc>
      </w:tr>
      <w:tr w:rsidR="00171AC5" w:rsidRPr="00392B33">
        <w:tblPrEx>
          <w:tblCellMar>
            <w:top w:w="0" w:type="dxa"/>
            <w:left w:w="0" w:type="dxa"/>
            <w:bottom w:w="0" w:type="dxa"/>
            <w:right w:w="0" w:type="dxa"/>
          </w:tblCellMar>
        </w:tblPrEx>
        <w:trPr>
          <w:trHeight w:val="500"/>
        </w:trPr>
        <w:tc>
          <w:tcPr>
            <w:tcW w:w="3317"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s>
              <w:spacing w:line="240" w:lineRule="atLeast"/>
              <w:rPr>
                <w:rFonts w:ascii="Cambria" w:hAnsi="Cambria"/>
              </w:rPr>
            </w:pPr>
            <w:r w:rsidRPr="00392B33">
              <w:rPr>
                <w:rFonts w:ascii="Cambria" w:hAnsi="Cambria"/>
              </w:rPr>
              <w:t>Zekerheid beleidsvoornemens</w:t>
            </w:r>
          </w:p>
        </w:tc>
        <w:tc>
          <w:tcPr>
            <w:tcW w:w="496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rsidR="00171AC5" w:rsidRPr="00392B33" w:rsidRDefault="00EE2CA7">
            <w:pPr>
              <w:tabs>
                <w:tab w:val="left" w:pos="709"/>
                <w:tab w:val="left" w:pos="1418"/>
                <w:tab w:val="left" w:pos="2127"/>
                <w:tab w:val="left" w:pos="2836"/>
                <w:tab w:val="left" w:pos="3545"/>
                <w:tab w:val="left" w:pos="4254"/>
              </w:tabs>
              <w:spacing w:line="240" w:lineRule="atLeast"/>
              <w:rPr>
                <w:rFonts w:ascii="Cambria" w:hAnsi="Cambria"/>
              </w:rPr>
            </w:pPr>
            <w:r w:rsidRPr="00392B33">
              <w:rPr>
                <w:rFonts w:ascii="Cambria" w:hAnsi="Cambria"/>
                <w:u w:color="FF2600"/>
              </w:rPr>
              <w:t>Voornemen</w:t>
            </w:r>
          </w:p>
        </w:tc>
      </w:tr>
    </w:tbl>
    <w:p w:rsidR="00171AC5" w:rsidRPr="00392B33" w:rsidRDefault="00171AC5">
      <w:pPr>
        <w:widowControl w:val="0"/>
        <w:ind w:left="540" w:hanging="540"/>
        <w:rPr>
          <w:rFonts w:ascii="Cambria" w:hAnsi="Cambria"/>
        </w:rPr>
      </w:pPr>
    </w:p>
    <w:p w:rsidR="00171AC5" w:rsidRPr="00392B33" w:rsidRDefault="00171AC5">
      <w:pPr>
        <w:widowControl w:val="0"/>
        <w:ind w:left="432" w:hanging="432"/>
        <w:rPr>
          <w:rFonts w:ascii="Cambria" w:hAnsi="Cambria"/>
        </w:rPr>
      </w:pP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 xml:space="preserve">In het </w:t>
      </w:r>
      <w:r w:rsidR="00392B33" w:rsidRPr="00392B33">
        <w:rPr>
          <w:rFonts w:ascii="Cambria" w:eastAsia="Cambria" w:hAnsi="Cambria" w:cs="Cambria"/>
        </w:rPr>
        <w:t>coalitieakkoord</w:t>
      </w:r>
      <w:r w:rsidRPr="00392B33">
        <w:rPr>
          <w:rFonts w:ascii="Cambria" w:eastAsia="Cambria" w:hAnsi="Cambria" w:cs="Cambria"/>
        </w:rPr>
        <w:t xml:space="preserve"> 2019-2022 (met de titel: ‘Schouders eronder samen vooruit’) is als doelstelling opgenomen: </w:t>
      </w: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“Loon op Zand is een gemeente waar het duurzaam wonen, recreëren en werken is. In 2030 leveren we een belangrijke bijdrage aan de Global Goals van de Verenigde Naties voor een duu</w:t>
      </w:r>
      <w:r w:rsidRPr="00392B33">
        <w:rPr>
          <w:rFonts w:ascii="Cambria" w:eastAsia="Cambria" w:hAnsi="Cambria" w:cs="Cambria"/>
        </w:rPr>
        <w:t>rzamere en leefbaardere wereld. In 2050 zijn we energie neutraal, groen, klimaatbestendig, schoon en circulair. We zetten de noodzakelijke stappen om deze do</w:t>
      </w:r>
      <w:r w:rsidRPr="00392B33">
        <w:rPr>
          <w:rFonts w:ascii="Cambria" w:eastAsia="Cambria" w:hAnsi="Cambria" w:cs="Cambria"/>
        </w:rPr>
        <w:t>e</w:t>
      </w:r>
      <w:r w:rsidRPr="00392B33">
        <w:rPr>
          <w:rFonts w:ascii="Cambria" w:eastAsia="Cambria" w:hAnsi="Cambria" w:cs="Cambria"/>
        </w:rPr>
        <w:t xml:space="preserve">len te halen.” </w:t>
      </w:r>
    </w:p>
    <w:p w:rsidR="00171AC5" w:rsidRPr="00392B33" w:rsidRDefault="00171AC5">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p>
    <w:p w:rsidR="00171AC5" w:rsidRPr="00392B33" w:rsidRDefault="00EE2CA7">
      <w:pPr>
        <w:keepNext/>
        <w:keepLines/>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In Loon op Zand werd in 2017 ruim 6% van de energie duurzaam opgewekt. Dit is iets minder dan het landelijk gemiddelde van 7%. Om de doelstelling van energieneutraliteit te behalen, is nog een flinke opschaling van het aandeel duu</w:t>
      </w:r>
      <w:r w:rsidRPr="00392B33">
        <w:rPr>
          <w:rFonts w:ascii="Cambria" w:eastAsia="Cambria" w:hAnsi="Cambria" w:cs="Cambria"/>
        </w:rPr>
        <w:t>r</w:t>
      </w:r>
      <w:r w:rsidRPr="00392B33">
        <w:rPr>
          <w:rFonts w:ascii="Cambria" w:eastAsia="Cambria" w:hAnsi="Cambria" w:cs="Cambria"/>
        </w:rPr>
        <w:t xml:space="preserve">zame energie nodig. </w:t>
      </w:r>
    </w:p>
    <w:p w:rsidR="00171AC5" w:rsidRPr="00392B33" w:rsidRDefault="00171AC5">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Een eerste inventarisatie naar de mogelijkheden van duurzame elektriciteit</w:t>
      </w:r>
      <w:r w:rsidRPr="00392B33">
        <w:rPr>
          <w:rFonts w:ascii="Cambria" w:eastAsia="Cambria" w:hAnsi="Cambria" w:cs="Cambria"/>
        </w:rPr>
        <w:t>s</w:t>
      </w:r>
      <w:r w:rsidRPr="00392B33">
        <w:rPr>
          <w:rFonts w:ascii="Cambria" w:eastAsia="Cambria" w:hAnsi="Cambria" w:cs="Cambria"/>
        </w:rPr>
        <w:t>productie binnen Loon op Zand is gedaan:</w:t>
      </w:r>
    </w:p>
    <w:p w:rsidR="00171AC5" w:rsidRPr="00392B33" w:rsidRDefault="00EE2CA7">
      <w:pPr>
        <w:numPr>
          <w:ilvl w:val="0"/>
          <w:numId w:val="4"/>
        </w:numPr>
        <w:spacing w:line="288" w:lineRule="auto"/>
        <w:rPr>
          <w:rFonts w:ascii="Cambria" w:eastAsia="Cambria" w:hAnsi="Cambria" w:cs="Cambria"/>
        </w:rPr>
      </w:pPr>
      <w:r w:rsidRPr="00392B33">
        <w:rPr>
          <w:rFonts w:ascii="Cambria" w:eastAsia="Cambria" w:hAnsi="Cambria" w:cs="Cambria"/>
        </w:rPr>
        <w:t>De Efteling heeft zichzelf de doelstelling opgelegd om in 2030 Energiene</w:t>
      </w:r>
      <w:r w:rsidRPr="00392B33">
        <w:rPr>
          <w:rFonts w:ascii="Cambria" w:eastAsia="Cambria" w:hAnsi="Cambria" w:cs="Cambria"/>
        </w:rPr>
        <w:t>u</w:t>
      </w:r>
      <w:r w:rsidRPr="00392B33">
        <w:rPr>
          <w:rFonts w:ascii="Cambria" w:eastAsia="Cambria" w:hAnsi="Cambria" w:cs="Cambria"/>
        </w:rPr>
        <w:t>traal te zijn. Dit wordt gerealiseerd door zonnepanelen boven de parkee</w:t>
      </w:r>
      <w:r w:rsidRPr="00392B33">
        <w:rPr>
          <w:rFonts w:ascii="Cambria" w:eastAsia="Cambria" w:hAnsi="Cambria" w:cs="Cambria"/>
        </w:rPr>
        <w:t>r</w:t>
      </w:r>
      <w:r w:rsidRPr="00392B33">
        <w:rPr>
          <w:rFonts w:ascii="Cambria" w:eastAsia="Cambria" w:hAnsi="Cambria" w:cs="Cambria"/>
        </w:rPr>
        <w:t xml:space="preserve">plaatsen aan te brengen. </w:t>
      </w:r>
    </w:p>
    <w:p w:rsidR="00171AC5" w:rsidRPr="00392B33" w:rsidRDefault="00EE2CA7">
      <w:pPr>
        <w:numPr>
          <w:ilvl w:val="0"/>
          <w:numId w:val="4"/>
        </w:numPr>
        <w:spacing w:line="288" w:lineRule="auto"/>
        <w:rPr>
          <w:rFonts w:ascii="Cambria" w:eastAsia="Cambria" w:hAnsi="Cambria" w:cs="Cambria"/>
        </w:rPr>
      </w:pPr>
      <w:r w:rsidRPr="00392B33">
        <w:rPr>
          <w:rFonts w:ascii="Cambria" w:eastAsia="Cambria" w:hAnsi="Cambria" w:cs="Cambria"/>
        </w:rPr>
        <w:lastRenderedPageBreak/>
        <w:t>Binnen Loon op Zand is er een grote boerderij die zon-PV wil aanbrengen en daa</w:t>
      </w:r>
      <w:r w:rsidRPr="00392B33">
        <w:rPr>
          <w:rFonts w:ascii="Cambria" w:eastAsia="Cambria" w:hAnsi="Cambria" w:cs="Cambria"/>
        </w:rPr>
        <w:t>r</w:t>
      </w:r>
      <w:r w:rsidRPr="00392B33">
        <w:rPr>
          <w:rFonts w:ascii="Cambria" w:eastAsia="Cambria" w:hAnsi="Cambria" w:cs="Cambria"/>
        </w:rPr>
        <w:t>mee 24.000 kWh teruglevert aan het net.</w:t>
      </w:r>
    </w:p>
    <w:p w:rsidR="00171AC5" w:rsidRPr="00392B33" w:rsidRDefault="00171AC5">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Het college heeft als beleid dat er geen windmolens of zonnevelden komen op gronden met cultuurhistorische waarden, voedselteelt en natuurgebieden. De gemeenteraad is nog terughoudend met de realisatie van windmolens. Voor de toekomst wordt deze o</w:t>
      </w:r>
      <w:r w:rsidRPr="00392B33">
        <w:rPr>
          <w:rFonts w:ascii="Cambria" w:eastAsia="Cambria" w:hAnsi="Cambria" w:cs="Cambria"/>
        </w:rPr>
        <w:t>p</w:t>
      </w:r>
      <w:r w:rsidRPr="00392B33">
        <w:rPr>
          <w:rFonts w:ascii="Cambria" w:eastAsia="Cambria" w:hAnsi="Cambria" w:cs="Cambria"/>
        </w:rPr>
        <w:t>tie niet uitgesloten:</w:t>
      </w:r>
    </w:p>
    <w:p w:rsidR="00171AC5" w:rsidRPr="00392B33" w:rsidRDefault="00EE2CA7">
      <w:pPr>
        <w:numPr>
          <w:ilvl w:val="0"/>
          <w:numId w:val="4"/>
        </w:numPr>
        <w:spacing w:line="288" w:lineRule="auto"/>
        <w:rPr>
          <w:rFonts w:ascii="Cambria" w:eastAsia="Cambria" w:hAnsi="Cambria" w:cs="Cambria"/>
        </w:rPr>
      </w:pPr>
      <w:r w:rsidRPr="00392B33">
        <w:rPr>
          <w:rFonts w:ascii="Cambria" w:eastAsia="Cambria" w:hAnsi="Cambria" w:cs="Cambria"/>
        </w:rPr>
        <w:t xml:space="preserve">Gedacht wordt aan een initiatief zoals Spinderwind. Dit betreft een initiatief van het Energiecollectief in de gemeente Loon op Zand en 10 andere </w:t>
      </w:r>
      <w:r w:rsidR="00392B33">
        <w:rPr>
          <w:rFonts w:ascii="Cambria" w:eastAsia="Cambria" w:hAnsi="Cambria" w:cs="Cambria"/>
        </w:rPr>
        <w:t>energie</w:t>
      </w:r>
      <w:r w:rsidR="00392B33" w:rsidRPr="00392B33">
        <w:rPr>
          <w:rFonts w:ascii="Cambria" w:eastAsia="Cambria" w:hAnsi="Cambria" w:cs="Cambria"/>
        </w:rPr>
        <w:t>coöperaties</w:t>
      </w:r>
      <w:r w:rsidRPr="00392B33">
        <w:rPr>
          <w:rFonts w:ascii="Cambria" w:eastAsia="Cambria" w:hAnsi="Cambria" w:cs="Cambria"/>
        </w:rPr>
        <w:t xml:space="preserve"> in de regio om, samen met Energiefonds Brabant, te komen tot een windmolenpark in Tilburg. De vier windmolens leveren straks net zoveel duurzame elektriciteit als 7.500 huishoudens verbruiken. </w:t>
      </w:r>
    </w:p>
    <w:p w:rsidR="00171AC5" w:rsidRPr="00392B33" w:rsidRDefault="00EE2CA7">
      <w:pPr>
        <w:numPr>
          <w:ilvl w:val="0"/>
          <w:numId w:val="4"/>
        </w:numPr>
        <w:spacing w:line="288" w:lineRule="auto"/>
        <w:rPr>
          <w:rFonts w:ascii="Cambria" w:eastAsia="Cambria" w:hAnsi="Cambria" w:cs="Cambria"/>
        </w:rPr>
      </w:pPr>
      <w:r w:rsidRPr="00392B33">
        <w:rPr>
          <w:rFonts w:ascii="Cambria" w:eastAsia="Cambria" w:hAnsi="Cambria" w:cs="Cambria"/>
        </w:rPr>
        <w:t>Gedacht wordt aan realisatie van windmolens op de vloeivelden (oude wate</w:t>
      </w:r>
      <w:r w:rsidRPr="00392B33">
        <w:rPr>
          <w:rFonts w:ascii="Cambria" w:eastAsia="Cambria" w:hAnsi="Cambria" w:cs="Cambria"/>
        </w:rPr>
        <w:t>r</w:t>
      </w:r>
      <w:r w:rsidRPr="00392B33">
        <w:rPr>
          <w:rFonts w:ascii="Cambria" w:eastAsia="Cambria" w:hAnsi="Cambria" w:cs="Cambria"/>
        </w:rPr>
        <w:t>zuiv</w:t>
      </w:r>
      <w:r w:rsidRPr="00392B33">
        <w:rPr>
          <w:rFonts w:ascii="Cambria" w:eastAsia="Cambria" w:hAnsi="Cambria" w:cs="Cambria"/>
        </w:rPr>
        <w:t>e</w:t>
      </w:r>
      <w:r w:rsidRPr="00392B33">
        <w:rPr>
          <w:rFonts w:ascii="Cambria" w:eastAsia="Cambria" w:hAnsi="Cambria" w:cs="Cambria"/>
        </w:rPr>
        <w:t>ring vanuit de 19e eeuw). Het betreft het gebied van 8 ha tussen de Bergstraat en het Blauwe Meer nabij de N261 (Tilburg-Waalwijk). In dit g</w:t>
      </w:r>
      <w:r w:rsidRPr="00392B33">
        <w:rPr>
          <w:rFonts w:ascii="Cambria" w:eastAsia="Cambria" w:hAnsi="Cambria" w:cs="Cambria"/>
        </w:rPr>
        <w:t>e</w:t>
      </w:r>
      <w:r w:rsidRPr="00392B33">
        <w:rPr>
          <w:rFonts w:ascii="Cambria" w:eastAsia="Cambria" w:hAnsi="Cambria" w:cs="Cambria"/>
        </w:rPr>
        <w:t>bied is bodemver</w:t>
      </w:r>
      <w:r w:rsidRPr="00392B33">
        <w:rPr>
          <w:rFonts w:ascii="Cambria" w:eastAsia="Cambria" w:hAnsi="Cambria" w:cs="Cambria"/>
        </w:rPr>
        <w:t>ontrein</w:t>
      </w:r>
      <w:r w:rsidRPr="00392B33">
        <w:rPr>
          <w:rFonts w:ascii="Cambria" w:eastAsia="Cambria" w:hAnsi="Cambria" w:cs="Cambria"/>
        </w:rPr>
        <w:t>i</w:t>
      </w:r>
      <w:r w:rsidRPr="00392B33">
        <w:rPr>
          <w:rFonts w:ascii="Cambria" w:eastAsia="Cambria" w:hAnsi="Cambria" w:cs="Cambria"/>
        </w:rPr>
        <w:t>ging geconstateerd. Mogelijk is het wel geschikt voor duurzame elektriciteitsprodu</w:t>
      </w:r>
      <w:r w:rsidRPr="00392B33">
        <w:rPr>
          <w:rFonts w:ascii="Cambria" w:eastAsia="Cambria" w:hAnsi="Cambria" w:cs="Cambria"/>
        </w:rPr>
        <w:t>c</w:t>
      </w:r>
      <w:r w:rsidRPr="00392B33">
        <w:rPr>
          <w:rFonts w:ascii="Cambria" w:eastAsia="Cambria" w:hAnsi="Cambria" w:cs="Cambria"/>
        </w:rPr>
        <w:t xml:space="preserve">tie. </w:t>
      </w:r>
    </w:p>
    <w:p w:rsidR="00171AC5" w:rsidRPr="00392B33" w:rsidRDefault="00171AC5">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r w:rsidRPr="00392B33">
        <w:rPr>
          <w:rFonts w:ascii="Cambria" w:eastAsia="Cambria" w:hAnsi="Cambria" w:cs="Cambria"/>
        </w:rPr>
        <w:t>Wat betreft de warmtevoorziening in de REKS is de gemeente Loon op Zand, net als D</w:t>
      </w:r>
      <w:r w:rsidRPr="00392B33">
        <w:rPr>
          <w:rFonts w:ascii="Cambria" w:eastAsia="Cambria" w:hAnsi="Cambria" w:cs="Cambria"/>
        </w:rPr>
        <w:t xml:space="preserve">ongen en Goirle, nog in de verkennende fase. </w:t>
      </w:r>
    </w:p>
    <w:p w:rsidR="00171AC5" w:rsidRPr="00392B33" w:rsidRDefault="00171AC5">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rPr>
      </w:pP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Trebuchet MS" w:hAnsi="Cambria" w:cs="Trebuchet MS"/>
        </w:rPr>
      </w:pPr>
      <w:r w:rsidRPr="00392B33">
        <w:rPr>
          <w:rFonts w:ascii="Cambria" w:eastAsia="Cambria" w:hAnsi="Cambria" w:cs="Cambria"/>
        </w:rPr>
        <w:t xml:space="preserve">Er is echter geen zicht op hoe de doelstellingen na 2030 gerealiseerd kunnen worden. </w:t>
      </w:r>
      <w:r w:rsidRPr="00392B33">
        <w:rPr>
          <w:rFonts w:ascii="Cambria" w:hAnsi="Cambria"/>
        </w:rPr>
        <w:br/>
      </w: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Trebuchet MS" w:hAnsi="Cambria" w:cs="Trebuchet MS"/>
          <w:b/>
          <w:bCs/>
          <w:color w:val="FF2600"/>
          <w:u w:color="FF2600"/>
        </w:rPr>
      </w:pPr>
      <w:r w:rsidRPr="00392B33">
        <w:rPr>
          <w:rFonts w:ascii="Cambria" w:eastAsia="Cambria" w:hAnsi="Cambria" w:cs="Cambria"/>
          <w:b/>
          <w:bCs/>
          <w:u w:color="FF2600"/>
        </w:rPr>
        <w:t>Conclusie</w:t>
      </w: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u w:color="FF2600"/>
        </w:rPr>
      </w:pPr>
      <w:r w:rsidRPr="00392B33">
        <w:rPr>
          <w:rFonts w:ascii="Cambria" w:eastAsia="Cambria" w:hAnsi="Cambria" w:cs="Cambria"/>
          <w:u w:color="FF2600"/>
        </w:rPr>
        <w:t>De rekenkamercommissie constateert dat de gemeenteraden ambitieuze doelen hebben gesteld voor energietransitie; en dat de colleges actief bezi</w:t>
      </w:r>
      <w:r w:rsidRPr="00392B33">
        <w:rPr>
          <w:rFonts w:ascii="Cambria" w:eastAsia="Cambria" w:hAnsi="Cambria" w:cs="Cambria"/>
          <w:u w:color="FF2600"/>
        </w:rPr>
        <w:t>g zijn om i</w:t>
      </w:r>
      <w:r w:rsidRPr="00392B33">
        <w:rPr>
          <w:rFonts w:ascii="Cambria" w:eastAsia="Cambria" w:hAnsi="Cambria" w:cs="Cambria"/>
          <w:u w:color="FF2600"/>
        </w:rPr>
        <w:t>n</w:t>
      </w:r>
      <w:r w:rsidRPr="00392B33">
        <w:rPr>
          <w:rFonts w:ascii="Cambria" w:eastAsia="Cambria" w:hAnsi="Cambria" w:cs="Cambria"/>
          <w:u w:color="FF2600"/>
        </w:rPr>
        <w:t xml:space="preserve">vulling te geven aan de gestelde doelen. </w:t>
      </w:r>
    </w:p>
    <w:p w:rsidR="00171AC5" w:rsidRPr="00392B33" w:rsidRDefault="00EE2CA7">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88" w:lineRule="auto"/>
        <w:rPr>
          <w:rFonts w:ascii="Cambria" w:eastAsia="Cambria" w:hAnsi="Cambria" w:cs="Cambria"/>
          <w:u w:color="FF2600"/>
        </w:rPr>
      </w:pPr>
      <w:r w:rsidRPr="00392B33">
        <w:rPr>
          <w:rFonts w:ascii="Cambria" w:eastAsia="Cambria" w:hAnsi="Cambria" w:cs="Cambria"/>
          <w:u w:color="FF2600"/>
        </w:rPr>
        <w:t>De rekenkamercommissie constateert dat het beleid ter zake van energietrans</w:t>
      </w:r>
      <w:r w:rsidRPr="00392B33">
        <w:rPr>
          <w:rFonts w:ascii="Cambria" w:eastAsia="Cambria" w:hAnsi="Cambria" w:cs="Cambria"/>
          <w:u w:color="FF2600"/>
        </w:rPr>
        <w:t>i</w:t>
      </w:r>
      <w:r w:rsidRPr="00392B33">
        <w:rPr>
          <w:rFonts w:ascii="Cambria" w:eastAsia="Cambria" w:hAnsi="Cambria" w:cs="Cambria"/>
          <w:u w:color="FF2600"/>
        </w:rPr>
        <w:t>tie bij Rijk, REKS Hart van Brabant en gemeente in ontwikkeling is.</w:t>
      </w:r>
    </w:p>
    <w:p w:rsidR="00171AC5" w:rsidRPr="00392B33" w:rsidRDefault="00EE2CA7">
      <w:pPr>
        <w:spacing w:line="288" w:lineRule="auto"/>
        <w:rPr>
          <w:rFonts w:ascii="Cambria" w:eastAsia="Cambria" w:hAnsi="Cambria" w:cs="Cambria"/>
          <w:color w:val="FF2600"/>
          <w:u w:color="FF2600"/>
          <w:shd w:val="clear" w:color="auto" w:fill="FFFFFF"/>
        </w:rPr>
      </w:pPr>
      <w:r w:rsidRPr="00392B33">
        <w:rPr>
          <w:rFonts w:ascii="Cambria" w:eastAsia="Cambria" w:hAnsi="Cambria" w:cs="Cambria"/>
          <w:u w:color="FF2600"/>
          <w:shd w:val="clear" w:color="auto" w:fill="FFFFFF"/>
        </w:rPr>
        <w:t xml:space="preserve">De rekenkamercommissie meent dat aanvullende maatregelen, </w:t>
      </w:r>
      <w:r w:rsidRPr="00392B33">
        <w:rPr>
          <w:rFonts w:ascii="Cambria" w:eastAsia="Cambria" w:hAnsi="Cambria" w:cs="Cambria"/>
          <w:u w:color="FF2600"/>
          <w:shd w:val="clear" w:color="auto" w:fill="FFFFFF"/>
        </w:rPr>
        <w:t>zoals die welke staan vermeld in hoofdstuk 3 van de nota van bevindingen, kunnen helpen een voortgang op de doelen te realiseren in 2030 en 2050. De implementatie van de hierboven opgesomde moties geven een aanzet in die richting.</w:t>
      </w:r>
    </w:p>
    <w:p w:rsidR="00392B33" w:rsidRDefault="00392B33">
      <w:pPr>
        <w:spacing w:line="288" w:lineRule="auto"/>
        <w:rPr>
          <w:rFonts w:ascii="Cambria" w:eastAsia="Cambria" w:hAnsi="Cambria" w:cs="Cambria"/>
          <w:b/>
          <w:bCs/>
          <w:u w:color="333333"/>
        </w:rPr>
      </w:pPr>
    </w:p>
    <w:p w:rsidR="00171AC5" w:rsidRPr="00392B33" w:rsidRDefault="00EE2CA7">
      <w:pPr>
        <w:spacing w:line="288" w:lineRule="auto"/>
        <w:rPr>
          <w:rFonts w:ascii="Cambria" w:eastAsia="Cambria" w:hAnsi="Cambria" w:cs="Cambria"/>
          <w:b/>
          <w:bCs/>
          <w:u w:color="333333"/>
        </w:rPr>
      </w:pPr>
      <w:r w:rsidRPr="00392B33">
        <w:rPr>
          <w:rFonts w:ascii="Cambria" w:eastAsia="Cambria" w:hAnsi="Cambria" w:cs="Cambria"/>
          <w:b/>
          <w:bCs/>
          <w:u w:color="333333"/>
        </w:rPr>
        <w:t>Aanbevelingen</w:t>
      </w:r>
    </w:p>
    <w:p w:rsidR="00171AC5" w:rsidRPr="00392B33" w:rsidRDefault="00EE2CA7">
      <w:pPr>
        <w:spacing w:line="288" w:lineRule="auto"/>
        <w:rPr>
          <w:rFonts w:ascii="Cambria" w:hAnsi="Cambria"/>
          <w:u w:color="FF2600"/>
        </w:rPr>
      </w:pPr>
      <w:r w:rsidRPr="00392B33">
        <w:rPr>
          <w:rFonts w:ascii="Cambria" w:hAnsi="Cambria"/>
          <w:u w:color="FF2600"/>
        </w:rPr>
        <w:t>Het handeli</w:t>
      </w:r>
      <w:r w:rsidRPr="00392B33">
        <w:rPr>
          <w:rFonts w:ascii="Cambria" w:hAnsi="Cambria"/>
          <w:u w:color="FF2600"/>
        </w:rPr>
        <w:t xml:space="preserve">ngsperspectief van de gemeenteraden </w:t>
      </w:r>
      <w:r w:rsidRPr="00392B33">
        <w:rPr>
          <w:rFonts w:ascii="Cambria" w:hAnsi="Cambria"/>
          <w:u w:color="FF2600"/>
        </w:rPr>
        <w:t>bij energietransitie kan worden ve</w:t>
      </w:r>
      <w:r w:rsidRPr="00392B33">
        <w:rPr>
          <w:rFonts w:ascii="Cambria" w:hAnsi="Cambria"/>
          <w:u w:color="FF2600"/>
        </w:rPr>
        <w:t>r</w:t>
      </w:r>
      <w:r w:rsidRPr="00392B33">
        <w:rPr>
          <w:rFonts w:ascii="Cambria" w:hAnsi="Cambria"/>
          <w:u w:color="FF2600"/>
        </w:rPr>
        <w:t>beterd. Hiertoe doet de rekenkamercommissie vier aanbevelingen aan de gemeent</w:t>
      </w:r>
      <w:r w:rsidRPr="00392B33">
        <w:rPr>
          <w:rFonts w:ascii="Cambria" w:hAnsi="Cambria"/>
          <w:u w:color="FF2600"/>
        </w:rPr>
        <w:t>e</w:t>
      </w:r>
      <w:r w:rsidRPr="00392B33">
        <w:rPr>
          <w:rFonts w:ascii="Cambria" w:hAnsi="Cambria"/>
          <w:u w:color="FF2600"/>
        </w:rPr>
        <w:t>r</w:t>
      </w:r>
      <w:r w:rsidRPr="00392B33">
        <w:rPr>
          <w:rFonts w:ascii="Cambria" w:hAnsi="Cambria"/>
          <w:u w:color="FF2600"/>
        </w:rPr>
        <w:t>aad</w:t>
      </w:r>
      <w:r w:rsidRPr="00392B33">
        <w:rPr>
          <w:rFonts w:ascii="Cambria" w:hAnsi="Cambria"/>
          <w:u w:color="FF2600"/>
        </w:rPr>
        <w:t>:</w:t>
      </w:r>
    </w:p>
    <w:p w:rsidR="00171AC5" w:rsidRPr="00392B33" w:rsidRDefault="00EE2CA7">
      <w:pPr>
        <w:spacing w:line="288" w:lineRule="auto"/>
        <w:rPr>
          <w:rFonts w:ascii="Cambria" w:hAnsi="Cambria"/>
          <w:u w:color="FF2600"/>
        </w:rPr>
      </w:pPr>
      <w:r w:rsidRPr="00392B33">
        <w:rPr>
          <w:rFonts w:ascii="Cambria" w:hAnsi="Cambria"/>
          <w:u w:color="FF2600"/>
        </w:rPr>
        <w:t>1.</w:t>
      </w:r>
      <w:r w:rsidRPr="00392B33">
        <w:rPr>
          <w:rFonts w:ascii="Cambria" w:hAnsi="Cambria"/>
          <w:u w:color="FF2600"/>
        </w:rPr>
        <w:tab/>
        <w:t xml:space="preserve">Monitor en stuur op realisatie van het aandeel hernieuwbare energie in de </w:t>
      </w:r>
    </w:p>
    <w:p w:rsidR="00171AC5" w:rsidRPr="00392B33" w:rsidRDefault="00EE2CA7">
      <w:pPr>
        <w:spacing w:line="288" w:lineRule="auto"/>
        <w:rPr>
          <w:rFonts w:ascii="Cambria" w:hAnsi="Cambria"/>
          <w:u w:color="FF2600"/>
        </w:rPr>
      </w:pPr>
      <w:r w:rsidRPr="00392B33">
        <w:rPr>
          <w:rFonts w:ascii="Cambria" w:hAnsi="Cambria"/>
          <w:u w:color="FF2600"/>
        </w:rPr>
        <w:tab/>
      </w:r>
      <w:r w:rsidRPr="00392B33">
        <w:rPr>
          <w:rFonts w:ascii="Cambria" w:hAnsi="Cambria"/>
          <w:u w:color="FF2600"/>
        </w:rPr>
        <w:t>komende jaren.</w:t>
      </w:r>
    </w:p>
    <w:p w:rsidR="00171AC5" w:rsidRPr="00392B33" w:rsidRDefault="00EE2CA7">
      <w:pPr>
        <w:spacing w:line="288" w:lineRule="auto"/>
        <w:rPr>
          <w:rFonts w:ascii="Cambria" w:hAnsi="Cambria"/>
          <w:u w:color="FF2600"/>
        </w:rPr>
      </w:pPr>
      <w:r w:rsidRPr="00392B33">
        <w:rPr>
          <w:rFonts w:ascii="Cambria" w:hAnsi="Cambria"/>
          <w:u w:color="FF2600"/>
        </w:rPr>
        <w:t>2.</w:t>
      </w:r>
      <w:r w:rsidRPr="00392B33">
        <w:rPr>
          <w:rFonts w:ascii="Cambria" w:hAnsi="Cambria"/>
          <w:u w:color="FF2600"/>
        </w:rPr>
        <w:tab/>
        <w:t>Geef</w:t>
      </w:r>
      <w:r w:rsidRPr="00392B33">
        <w:rPr>
          <w:rFonts w:ascii="Cambria" w:hAnsi="Cambria"/>
          <w:u w:color="FF2600"/>
        </w:rPr>
        <w:t xml:space="preserve"> daarnaast B&amp;W de opdracht een visie te geven op overige aanvullende</w:t>
      </w:r>
    </w:p>
    <w:p w:rsidR="00171AC5" w:rsidRPr="00392B33" w:rsidRDefault="00EE2CA7">
      <w:pPr>
        <w:spacing w:line="288" w:lineRule="auto"/>
        <w:rPr>
          <w:rFonts w:ascii="Cambria" w:hAnsi="Cambria"/>
          <w:u w:color="FF2600"/>
        </w:rPr>
      </w:pPr>
      <w:r w:rsidRPr="00392B33">
        <w:rPr>
          <w:rFonts w:ascii="Cambria" w:hAnsi="Cambria"/>
          <w:u w:color="FF2600"/>
        </w:rPr>
        <w:tab/>
      </w:r>
      <w:r w:rsidRPr="00392B33">
        <w:rPr>
          <w:rFonts w:ascii="Cambria" w:hAnsi="Cambria"/>
          <w:u w:color="FF2600"/>
        </w:rPr>
        <w:t xml:space="preserve">klimaatmaatregelen, die staan vermeld in hoofdstuk 3 van de nota van </w:t>
      </w:r>
      <w:proofErr w:type="spellStart"/>
      <w:r w:rsidRPr="00392B33">
        <w:rPr>
          <w:rFonts w:ascii="Cambria" w:hAnsi="Cambria"/>
          <w:u w:color="FF2600"/>
        </w:rPr>
        <w:t>bevin</w:t>
      </w:r>
      <w:proofErr w:type="spellEnd"/>
      <w:r w:rsidRPr="00392B33">
        <w:rPr>
          <w:rFonts w:ascii="Cambria" w:hAnsi="Cambria"/>
          <w:u w:color="FF2600"/>
        </w:rPr>
        <w:t>-</w:t>
      </w:r>
    </w:p>
    <w:p w:rsidR="00171AC5" w:rsidRPr="00392B33" w:rsidRDefault="00EE2CA7">
      <w:pPr>
        <w:spacing w:line="288" w:lineRule="auto"/>
        <w:rPr>
          <w:rFonts w:ascii="Cambria" w:hAnsi="Cambria"/>
          <w:u w:color="FF2600"/>
        </w:rPr>
      </w:pPr>
      <w:r w:rsidRPr="00392B33">
        <w:rPr>
          <w:rFonts w:ascii="Cambria" w:hAnsi="Cambria"/>
          <w:u w:color="FF2600"/>
        </w:rPr>
        <w:lastRenderedPageBreak/>
        <w:tab/>
        <w:t>dingen.</w:t>
      </w:r>
    </w:p>
    <w:p w:rsidR="00171AC5" w:rsidRPr="00392B33" w:rsidRDefault="00EE2CA7">
      <w:pPr>
        <w:spacing w:line="288" w:lineRule="auto"/>
        <w:rPr>
          <w:rFonts w:ascii="Cambria" w:hAnsi="Cambria"/>
          <w:u w:color="FF2600"/>
        </w:rPr>
      </w:pPr>
      <w:r w:rsidRPr="00392B33">
        <w:rPr>
          <w:rFonts w:ascii="Cambria" w:hAnsi="Cambria"/>
          <w:u w:color="FF2600"/>
        </w:rPr>
        <w:t>3.</w:t>
      </w:r>
      <w:r w:rsidRPr="00392B33">
        <w:rPr>
          <w:rFonts w:ascii="Cambria" w:hAnsi="Cambria"/>
          <w:u w:color="FF2600"/>
        </w:rPr>
        <w:tab/>
        <w:t>Monitor en stuur op realisatie van de doelen voor energietransitie in 2050.</w:t>
      </w:r>
    </w:p>
    <w:p w:rsidR="00171AC5" w:rsidRPr="00392B33" w:rsidRDefault="00171AC5">
      <w:pPr>
        <w:spacing w:line="288" w:lineRule="auto"/>
        <w:rPr>
          <w:rFonts w:ascii="Cambria" w:hAnsi="Cambria"/>
          <w:u w:color="FF2600"/>
        </w:rPr>
      </w:pPr>
    </w:p>
    <w:p w:rsidR="00392B33" w:rsidRDefault="00392B33">
      <w:pPr>
        <w:rPr>
          <w:rFonts w:ascii="Cambria" w:hAnsi="Cambria"/>
          <w:u w:color="333333"/>
        </w:rPr>
      </w:pPr>
      <w:r>
        <w:rPr>
          <w:rFonts w:ascii="Cambria" w:hAnsi="Cambria"/>
          <w:u w:color="333333"/>
        </w:rPr>
        <w:br w:type="page"/>
      </w:r>
    </w:p>
    <w:p w:rsidR="00171AC5" w:rsidRPr="00392B33" w:rsidRDefault="00EE2CA7">
      <w:pPr>
        <w:spacing w:line="288" w:lineRule="auto"/>
        <w:rPr>
          <w:rFonts w:ascii="Cambria" w:hAnsi="Cambria"/>
          <w:u w:color="333333"/>
        </w:rPr>
      </w:pPr>
      <w:r w:rsidRPr="00392B33">
        <w:rPr>
          <w:rFonts w:ascii="Cambria" w:hAnsi="Cambria"/>
          <w:u w:color="333333"/>
        </w:rPr>
        <w:t xml:space="preserve">Ik hoop u hiermee </w:t>
      </w:r>
      <w:r w:rsidRPr="00392B33">
        <w:rPr>
          <w:rFonts w:ascii="Cambria" w:hAnsi="Cambria"/>
          <w:u w:color="333333"/>
        </w:rPr>
        <w:t>voldoende te hebben geïnformeerd.</w:t>
      </w: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EE2CA7">
      <w:pPr>
        <w:spacing w:line="288" w:lineRule="auto"/>
        <w:rPr>
          <w:rFonts w:ascii="Cambria" w:hAnsi="Cambria"/>
          <w:u w:color="333333"/>
        </w:rPr>
      </w:pPr>
      <w:r w:rsidRPr="00392B33">
        <w:rPr>
          <w:rFonts w:ascii="Cambria" w:hAnsi="Cambria"/>
          <w:u w:color="333333"/>
        </w:rPr>
        <w:t>Met vriendelijke groet,</w:t>
      </w:r>
    </w:p>
    <w:p w:rsidR="00171AC5" w:rsidRPr="00392B33" w:rsidRDefault="00EE2CA7">
      <w:pPr>
        <w:spacing w:line="288" w:lineRule="auto"/>
        <w:rPr>
          <w:rFonts w:ascii="Cambria" w:hAnsi="Cambria"/>
          <w:u w:color="333333"/>
        </w:rPr>
      </w:pPr>
      <w:r w:rsidRPr="00392B33">
        <w:rPr>
          <w:rFonts w:ascii="Cambria" w:hAnsi="Cambria"/>
          <w:u w:color="333333"/>
        </w:rPr>
        <w:t>Namens de Rekenkamercommissie Dongen, Goirle, Loon op Zand</w:t>
      </w:r>
    </w:p>
    <w:p w:rsidR="00171AC5" w:rsidRPr="00392B33" w:rsidRDefault="00171AC5">
      <w:pPr>
        <w:spacing w:line="288" w:lineRule="auto"/>
        <w:rPr>
          <w:rFonts w:ascii="Cambria" w:hAnsi="Cambria"/>
          <w:u w:color="333333"/>
        </w:rPr>
      </w:pPr>
    </w:p>
    <w:p w:rsidR="00171AC5" w:rsidRPr="00392B33" w:rsidRDefault="00EE2CA7">
      <w:pPr>
        <w:spacing w:line="288" w:lineRule="auto"/>
        <w:rPr>
          <w:rFonts w:ascii="Cambria" w:hAnsi="Cambria"/>
          <w:u w:color="333333"/>
        </w:rPr>
      </w:pPr>
      <w:r w:rsidRPr="00392B33">
        <w:rPr>
          <w:rFonts w:ascii="Cambria" w:hAnsi="Cambria"/>
          <w:u w:color="333333"/>
        </w:rPr>
        <w:t>John Verhoeven</w:t>
      </w:r>
    </w:p>
    <w:p w:rsidR="00171AC5" w:rsidRPr="00392B33" w:rsidRDefault="00EE2CA7">
      <w:pPr>
        <w:spacing w:line="288" w:lineRule="auto"/>
        <w:rPr>
          <w:rFonts w:ascii="Cambria" w:hAnsi="Cambria"/>
          <w:u w:color="333333"/>
        </w:rPr>
      </w:pPr>
      <w:r w:rsidRPr="00392B33">
        <w:rPr>
          <w:rFonts w:ascii="Cambria" w:hAnsi="Cambria"/>
          <w:u w:color="333333"/>
        </w:rPr>
        <w:t xml:space="preserve">Voorzitter </w:t>
      </w: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171AC5" w:rsidRPr="00392B33" w:rsidRDefault="00171AC5">
      <w:pPr>
        <w:spacing w:line="288" w:lineRule="auto"/>
        <w:rPr>
          <w:rFonts w:ascii="Cambria" w:hAnsi="Cambria"/>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392B33" w:rsidRDefault="00392B33">
      <w:pPr>
        <w:spacing w:line="288" w:lineRule="auto"/>
        <w:rPr>
          <w:rFonts w:ascii="Cambria" w:hAnsi="Cambria"/>
          <w:u w:color="333333"/>
        </w:rPr>
      </w:pPr>
    </w:p>
    <w:p w:rsidR="00171AC5" w:rsidRPr="00392B33" w:rsidRDefault="00EE2CA7">
      <w:pPr>
        <w:spacing w:line="288" w:lineRule="auto"/>
        <w:rPr>
          <w:rFonts w:ascii="Cambria" w:hAnsi="Cambria"/>
          <w:u w:color="333333"/>
        </w:rPr>
      </w:pPr>
      <w:r w:rsidRPr="00392B33">
        <w:rPr>
          <w:rFonts w:ascii="Cambria" w:hAnsi="Cambria"/>
          <w:u w:color="333333"/>
        </w:rPr>
        <w:t>Bijlagen</w:t>
      </w:r>
    </w:p>
    <w:p w:rsidR="00171AC5" w:rsidRPr="00392B33" w:rsidRDefault="00EE2CA7">
      <w:pPr>
        <w:spacing w:line="288" w:lineRule="auto"/>
        <w:rPr>
          <w:rFonts w:ascii="Cambria" w:hAnsi="Cambria"/>
          <w:u w:color="333333"/>
        </w:rPr>
      </w:pPr>
      <w:r w:rsidRPr="00392B33">
        <w:rPr>
          <w:rFonts w:ascii="Cambria" w:hAnsi="Cambria"/>
          <w:u w:color="333333"/>
        </w:rPr>
        <w:t>1. Nota van bevindingen Energietransitie Dongen, Goirle en Loon op Zand</w:t>
      </w:r>
    </w:p>
    <w:p w:rsidR="00171AC5" w:rsidRPr="00392B33" w:rsidRDefault="00EE2CA7">
      <w:pPr>
        <w:spacing w:line="288" w:lineRule="auto"/>
        <w:rPr>
          <w:rFonts w:ascii="Cambria" w:hAnsi="Cambria"/>
        </w:rPr>
      </w:pPr>
      <w:r w:rsidRPr="00392B33">
        <w:rPr>
          <w:rFonts w:ascii="Cambria" w:hAnsi="Cambria"/>
          <w:u w:color="333333"/>
        </w:rPr>
        <w:t>2. Rekenkamerbrief nr</w:t>
      </w:r>
      <w:r w:rsidRPr="00392B33">
        <w:rPr>
          <w:rFonts w:ascii="Cambria" w:hAnsi="Cambria"/>
          <w:u w:color="333333"/>
        </w:rPr>
        <w:t>. 1 energietransitie (december 2018)</w:t>
      </w:r>
    </w:p>
    <w:sectPr w:rsidR="00171AC5" w:rsidRPr="00392B33">
      <w:headerReference w:type="default" r:id="rId8"/>
      <w:footerReference w:type="default" r:id="rId9"/>
      <w:headerReference w:type="first" r:id="rId10"/>
      <w:footerReference w:type="first" r:id="rId11"/>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2CA7">
      <w:r>
        <w:separator/>
      </w:r>
    </w:p>
  </w:endnote>
  <w:endnote w:type="continuationSeparator" w:id="0">
    <w:p w:rsidR="00000000" w:rsidRDefault="00EE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5" w:rsidRDefault="00171AC5">
    <w:pPr>
      <w:pStyle w:val="Kop-en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5" w:rsidRDefault="00171AC5">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2CA7">
      <w:r>
        <w:separator/>
      </w:r>
    </w:p>
  </w:footnote>
  <w:footnote w:type="continuationSeparator" w:id="0">
    <w:p w:rsidR="00000000" w:rsidRDefault="00EE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5" w:rsidRDefault="00EE2CA7">
    <w:pPr>
      <w:pStyle w:val="Koptekst"/>
      <w:tabs>
        <w:tab w:val="clear" w:pos="8640"/>
        <w:tab w:val="right" w:pos="8280"/>
      </w:tabs>
    </w:pPr>
    <w:r>
      <w:rPr>
        <w:noProof/>
        <w:lang w:val="nl-NL"/>
      </w:rPr>
      <w:drawing>
        <wp:anchor distT="152400" distB="152400" distL="152400" distR="152400" simplePos="0" relativeHeight="251657216" behindDoc="1" locked="0" layoutInCell="1" allowOverlap="1">
          <wp:simplePos x="0" y="0"/>
          <wp:positionH relativeFrom="page">
            <wp:posOffset>-2855</wp:posOffset>
          </wp:positionH>
          <wp:positionV relativeFrom="page">
            <wp:posOffset>-314</wp:posOffset>
          </wp:positionV>
          <wp:extent cx="7562216" cy="1069403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7562216" cy="1069403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AC5" w:rsidRDefault="00EE2CA7">
    <w:pPr>
      <w:pStyle w:val="Kop-envoettekst"/>
      <w:tabs>
        <w:tab w:val="clear" w:pos="9020"/>
        <w:tab w:val="right" w:pos="8280"/>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-62229</wp:posOffset>
          </wp:positionV>
          <wp:extent cx="7606174" cy="10756266"/>
          <wp:effectExtent l="0" t="0" r="0" b="0"/>
          <wp:wrapNone/>
          <wp:docPr id="1073741826" name="officeArt object" descr="briefpapier.png"/>
          <wp:cNvGraphicFramePr/>
          <a:graphic xmlns:a="http://schemas.openxmlformats.org/drawingml/2006/main">
            <a:graphicData uri="http://schemas.openxmlformats.org/drawingml/2006/picture">
              <pic:pic xmlns:pic="http://schemas.openxmlformats.org/drawingml/2006/picture">
                <pic:nvPicPr>
                  <pic:cNvPr id="1073741826" name="briefpapier.png" descr="briefpapier.png"/>
                  <pic:cNvPicPr>
                    <a:picLocks noChangeAspect="1"/>
                  </pic:cNvPicPr>
                </pic:nvPicPr>
                <pic:blipFill>
                  <a:blip r:embed="rId1">
                    <a:extLst/>
                  </a:blip>
                  <a:stretch>
                    <a:fillRect/>
                  </a:stretch>
                </pic:blipFill>
                <pic:spPr>
                  <a:xfrm>
                    <a:off x="0" y="0"/>
                    <a:ext cx="7606174" cy="107562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D10"/>
    <w:multiLevelType w:val="hybridMultilevel"/>
    <w:tmpl w:val="98987998"/>
    <w:styleLink w:val="OpsommingnummerCEDelft"/>
    <w:lvl w:ilvl="0" w:tplc="48BCBFC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8FA30C6">
      <w:start w:val="1"/>
      <w:numFmt w:val="decimal"/>
      <w:lvlText w:val="%2."/>
      <w:lvlJc w:val="left"/>
      <w:pPr>
        <w:ind w:left="748" w:hanging="408"/>
      </w:pPr>
      <w:rPr>
        <w:rFonts w:hAnsi="Arial Unicode MS"/>
        <w:caps w:val="0"/>
        <w:smallCaps w:val="0"/>
        <w:strike w:val="0"/>
        <w:dstrike w:val="0"/>
        <w:outline w:val="0"/>
        <w:emboss w:val="0"/>
        <w:imprint w:val="0"/>
        <w:spacing w:val="0"/>
        <w:w w:val="100"/>
        <w:kern w:val="0"/>
        <w:position w:val="0"/>
        <w:highlight w:val="none"/>
        <w:vertAlign w:val="baseline"/>
      </w:rPr>
    </w:lvl>
    <w:lvl w:ilvl="2" w:tplc="A216D776">
      <w:start w:val="1"/>
      <w:numFmt w:val="decimal"/>
      <w:lvlText w:val="%3."/>
      <w:lvlJc w:val="left"/>
      <w:pPr>
        <w:ind w:left="1088" w:hanging="408"/>
      </w:pPr>
      <w:rPr>
        <w:rFonts w:hAnsi="Arial Unicode MS"/>
        <w:caps w:val="0"/>
        <w:smallCaps w:val="0"/>
        <w:strike w:val="0"/>
        <w:dstrike w:val="0"/>
        <w:outline w:val="0"/>
        <w:emboss w:val="0"/>
        <w:imprint w:val="0"/>
        <w:spacing w:val="0"/>
        <w:w w:val="100"/>
        <w:kern w:val="0"/>
        <w:position w:val="0"/>
        <w:highlight w:val="none"/>
        <w:vertAlign w:val="baseline"/>
      </w:rPr>
    </w:lvl>
    <w:lvl w:ilvl="3" w:tplc="5B264CCC">
      <w:start w:val="1"/>
      <w:numFmt w:val="decimal"/>
      <w:lvlText w:val="%4."/>
      <w:lvlJc w:val="left"/>
      <w:pPr>
        <w:ind w:left="1429" w:hanging="409"/>
      </w:pPr>
      <w:rPr>
        <w:rFonts w:hAnsi="Arial Unicode MS"/>
        <w:caps w:val="0"/>
        <w:smallCaps w:val="0"/>
        <w:strike w:val="0"/>
        <w:dstrike w:val="0"/>
        <w:outline w:val="0"/>
        <w:emboss w:val="0"/>
        <w:imprint w:val="0"/>
        <w:spacing w:val="0"/>
        <w:w w:val="100"/>
        <w:kern w:val="0"/>
        <w:position w:val="0"/>
        <w:highlight w:val="none"/>
        <w:vertAlign w:val="baseline"/>
      </w:rPr>
    </w:lvl>
    <w:lvl w:ilvl="4" w:tplc="AE30DF36">
      <w:start w:val="1"/>
      <w:numFmt w:val="decimal"/>
      <w:lvlText w:val="%5."/>
      <w:lvlJc w:val="left"/>
      <w:pPr>
        <w:ind w:left="1769" w:hanging="408"/>
      </w:pPr>
      <w:rPr>
        <w:rFonts w:hAnsi="Arial Unicode MS"/>
        <w:caps w:val="0"/>
        <w:smallCaps w:val="0"/>
        <w:strike w:val="0"/>
        <w:dstrike w:val="0"/>
        <w:outline w:val="0"/>
        <w:emboss w:val="0"/>
        <w:imprint w:val="0"/>
        <w:spacing w:val="0"/>
        <w:w w:val="100"/>
        <w:kern w:val="0"/>
        <w:position w:val="0"/>
        <w:highlight w:val="none"/>
        <w:vertAlign w:val="baseline"/>
      </w:rPr>
    </w:lvl>
    <w:lvl w:ilvl="5" w:tplc="DBA25A4C">
      <w:start w:val="1"/>
      <w:numFmt w:val="decimal"/>
      <w:lvlText w:val="%6."/>
      <w:lvlJc w:val="left"/>
      <w:pPr>
        <w:ind w:left="2109" w:hanging="408"/>
      </w:pPr>
      <w:rPr>
        <w:rFonts w:hAnsi="Arial Unicode MS"/>
        <w:caps w:val="0"/>
        <w:smallCaps w:val="0"/>
        <w:strike w:val="0"/>
        <w:dstrike w:val="0"/>
        <w:outline w:val="0"/>
        <w:emboss w:val="0"/>
        <w:imprint w:val="0"/>
        <w:spacing w:val="0"/>
        <w:w w:val="100"/>
        <w:kern w:val="0"/>
        <w:position w:val="0"/>
        <w:highlight w:val="none"/>
        <w:vertAlign w:val="baseline"/>
      </w:rPr>
    </w:lvl>
    <w:lvl w:ilvl="6" w:tplc="894A5A9E">
      <w:start w:val="1"/>
      <w:numFmt w:val="decimal"/>
      <w:lvlText w:val="%7."/>
      <w:lvlJc w:val="left"/>
      <w:pPr>
        <w:ind w:left="2449" w:hanging="408"/>
      </w:pPr>
      <w:rPr>
        <w:rFonts w:hAnsi="Arial Unicode MS"/>
        <w:caps w:val="0"/>
        <w:smallCaps w:val="0"/>
        <w:strike w:val="0"/>
        <w:dstrike w:val="0"/>
        <w:outline w:val="0"/>
        <w:emboss w:val="0"/>
        <w:imprint w:val="0"/>
        <w:spacing w:val="0"/>
        <w:w w:val="100"/>
        <w:kern w:val="0"/>
        <w:position w:val="0"/>
        <w:highlight w:val="none"/>
        <w:vertAlign w:val="baseline"/>
      </w:rPr>
    </w:lvl>
    <w:lvl w:ilvl="7" w:tplc="F050B8D0">
      <w:start w:val="1"/>
      <w:numFmt w:val="decimal"/>
      <w:lvlText w:val="%8."/>
      <w:lvlJc w:val="left"/>
      <w:pPr>
        <w:ind w:left="2789" w:hanging="408"/>
      </w:pPr>
      <w:rPr>
        <w:rFonts w:hAnsi="Arial Unicode MS"/>
        <w:caps w:val="0"/>
        <w:smallCaps w:val="0"/>
        <w:strike w:val="0"/>
        <w:dstrike w:val="0"/>
        <w:outline w:val="0"/>
        <w:emboss w:val="0"/>
        <w:imprint w:val="0"/>
        <w:spacing w:val="0"/>
        <w:w w:val="100"/>
        <w:kern w:val="0"/>
        <w:position w:val="0"/>
        <w:highlight w:val="none"/>
        <w:vertAlign w:val="baseline"/>
      </w:rPr>
    </w:lvl>
    <w:lvl w:ilvl="8" w:tplc="83D030E8">
      <w:start w:val="1"/>
      <w:numFmt w:val="decimal"/>
      <w:lvlText w:val="%9."/>
      <w:lvlJc w:val="left"/>
      <w:pPr>
        <w:ind w:left="3129" w:hanging="4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EA01269"/>
    <w:multiLevelType w:val="hybridMultilevel"/>
    <w:tmpl w:val="09485286"/>
    <w:styleLink w:val="OpsommingtekenCEDelft"/>
    <w:lvl w:ilvl="0" w:tplc="6BB0C50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340" w:hanging="3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DBCB2B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s>
        <w:ind w:left="748"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451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088"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301DA2">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s>
        <w:ind w:left="1429" w:hanging="4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FFCDF4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1769"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822F0C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109"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F8787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449"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526F22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2789"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80E8DEC">
      <w:start w:val="1"/>
      <w:numFmt w:val="bullet"/>
      <w:lvlText w:val="-"/>
      <w:lvlJc w:val="left"/>
      <w:pPr>
        <w:tabs>
          <w:tab w:val="left" w:pos="709"/>
          <w:tab w:val="left" w:pos="1418"/>
          <w:tab w:val="left" w:pos="2127"/>
          <w:tab w:val="left" w:pos="3545"/>
          <w:tab w:val="left" w:pos="4254"/>
          <w:tab w:val="left" w:pos="4963"/>
          <w:tab w:val="left" w:pos="5672"/>
          <w:tab w:val="left" w:pos="6381"/>
          <w:tab w:val="left" w:pos="7090"/>
          <w:tab w:val="left" w:pos="7799"/>
        </w:tabs>
        <w:ind w:left="3129" w:hanging="4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1C863AC"/>
    <w:multiLevelType w:val="hybridMultilevel"/>
    <w:tmpl w:val="98987998"/>
    <w:numStyleLink w:val="OpsommingnummerCEDelft"/>
  </w:abstractNum>
  <w:abstractNum w:abstractNumId="3">
    <w:nsid w:val="58B6072D"/>
    <w:multiLevelType w:val="hybridMultilevel"/>
    <w:tmpl w:val="09485286"/>
    <w:numStyleLink w:val="OpsommingtekenCEDelft"/>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1AC5"/>
    <w:rsid w:val="00171AC5"/>
    <w:rsid w:val="00392B33"/>
    <w:rsid w:val="00EE2C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320"/>
        <w:tab w:val="right" w:pos="8640"/>
      </w:tabs>
    </w:pPr>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OpsommingnummerCEDelft">
    <w:name w:val="Opsomming nummer CE Delft"/>
    <w:pPr>
      <w:numPr>
        <w:numId w:val="1"/>
      </w:numPr>
    </w:pPr>
  </w:style>
  <w:style w:type="numbering" w:customStyle="1" w:styleId="OpsommingtekenCEDelft">
    <w:name w:val="Opsomming teken CE Delf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320"/>
        <w:tab w:val="right" w:pos="8640"/>
      </w:tabs>
    </w:pPr>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OpsommingnummerCEDelft">
    <w:name w:val="Opsomming nummer CE Delft"/>
    <w:pPr>
      <w:numPr>
        <w:numId w:val="1"/>
      </w:numPr>
    </w:pPr>
  </w:style>
  <w:style w:type="numbering" w:customStyle="1" w:styleId="OpsommingtekenCEDelft">
    <w:name w:val="Opsomming teken CE Delf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51468872.dotm</Template>
  <TotalTime>2</TotalTime>
  <Pages>4</Pages>
  <Words>990</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Hoogheemraadschap van Rijnland</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krietschoten</cp:lastModifiedBy>
  <cp:revision>3</cp:revision>
  <dcterms:created xsi:type="dcterms:W3CDTF">2020-03-12T17:00:00Z</dcterms:created>
  <dcterms:modified xsi:type="dcterms:W3CDTF">2020-03-12T17:02:00Z</dcterms:modified>
</cp:coreProperties>
</file>