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75B4" w:rsidRDefault="002862F5" w:rsidP="00017977">
      <w:pPr>
        <w:jc w:val="right"/>
        <w:rPr>
          <w:rFonts w:ascii="Arial" w:hAnsi="Arial" w:cs="Arial"/>
          <w:sz w:val="20"/>
        </w:rPr>
      </w:pPr>
      <w:r>
        <w:rPr>
          <w:rFonts w:ascii="Arial" w:eastAsia="Arial" w:hAnsi="Arial" w:cs="Arial"/>
          <w:sz w:val="20"/>
        </w:rPr>
        <w:t>2025.14809</w:t>
      </w:r>
    </w:p>
    <w:p w:rsidR="00CC75B4" w:rsidRPr="00017977" w:rsidRDefault="002862F5" w:rsidP="00017977">
      <w:pPr>
        <w:jc w:val="right"/>
        <w:rPr>
          <w:rFonts w:ascii="Code 39" w:hAnsi="Code 39" w:cs="Arial"/>
          <w:sz w:val="24"/>
          <w:szCs w:val="24"/>
        </w:rPr>
      </w:pPr>
      <w:r>
        <w:rPr>
          <w:rFonts w:ascii="Code 39" w:eastAsia="Code 39" w:hAnsi="Code 39" w:cs="Arial"/>
          <w:sz w:val="24"/>
          <w:szCs w:val="24"/>
        </w:rPr>
        <w:t>2025.14809</w:t>
      </w:r>
    </w:p>
    <w:p w:rsidR="00CC75B4" w:rsidRDefault="002862F5" w:rsidP="00017977">
      <w:pPr>
        <w:rPr>
          <w:rFonts w:ascii="Arial" w:hAnsi="Arial" w:cs="Arial"/>
          <w:b/>
          <w:sz w:val="28"/>
          <w:szCs w:val="28"/>
        </w:rPr>
      </w:pPr>
      <w:r w:rsidRPr="00CF6075">
        <w:rPr>
          <w:rFonts w:ascii="Arial" w:hAnsi="Arial" w:cs="Arial"/>
          <w:b/>
          <w:sz w:val="28"/>
          <w:szCs w:val="28"/>
        </w:rPr>
        <w:t>Memo</w:t>
      </w:r>
    </w:p>
    <w:p w:rsidR="00CC75B4" w:rsidRDefault="00CC75B4" w:rsidP="007C4178">
      <w:pPr>
        <w:pStyle w:val="Opmaakprofiel4"/>
      </w:pPr>
    </w:p>
    <w:p w:rsidR="00CC75B4" w:rsidRDefault="00CC75B4" w:rsidP="007C4178">
      <w:pPr>
        <w:pStyle w:val="Opmaakprofiel4"/>
      </w:pPr>
    </w:p>
    <w:tbl>
      <w:tblPr>
        <w:tblW w:w="0" w:type="auto"/>
        <w:tblLook w:val="01E0" w:firstRow="1" w:lastRow="1" w:firstColumn="1" w:lastColumn="1" w:noHBand="0" w:noVBand="0"/>
      </w:tblPr>
      <w:tblGrid>
        <w:gridCol w:w="1380"/>
        <w:gridCol w:w="284"/>
        <w:gridCol w:w="7548"/>
      </w:tblGrid>
      <w:tr w:rsidR="00AC0039" w:rsidTr="00370741">
        <w:trPr>
          <w:trHeight w:val="284"/>
        </w:trPr>
        <w:tc>
          <w:tcPr>
            <w:tcW w:w="1380" w:type="dxa"/>
          </w:tcPr>
          <w:p w:rsidR="00CC75B4" w:rsidRDefault="002862F5" w:rsidP="007C4178">
            <w:pPr>
              <w:pStyle w:val="Opmaakprofiel4"/>
              <w:tabs>
                <w:tab w:val="left" w:pos="1701"/>
              </w:tabs>
            </w:pPr>
            <w:r>
              <w:t>Aan</w:t>
            </w:r>
          </w:p>
        </w:tc>
        <w:tc>
          <w:tcPr>
            <w:tcW w:w="284" w:type="dxa"/>
          </w:tcPr>
          <w:p w:rsidR="00CC75B4" w:rsidRDefault="002862F5" w:rsidP="007C4178">
            <w:pPr>
              <w:pStyle w:val="Opmaakprofiel4"/>
              <w:tabs>
                <w:tab w:val="left" w:pos="1701"/>
              </w:tabs>
            </w:pPr>
            <w:r>
              <w:t>:</w:t>
            </w:r>
          </w:p>
        </w:tc>
        <w:tc>
          <w:tcPr>
            <w:tcW w:w="7548" w:type="dxa"/>
          </w:tcPr>
          <w:p w:rsidR="00CC75B4" w:rsidRDefault="002862F5" w:rsidP="007C4178">
            <w:pPr>
              <w:pStyle w:val="Opmaakprofiel4"/>
              <w:tabs>
                <w:tab w:val="left" w:pos="1701"/>
              </w:tabs>
            </w:pPr>
            <w:r>
              <w:t>de Raad</w:t>
            </w:r>
            <w:r w:rsidR="005D5097">
              <w:t xml:space="preserve"> van de gemeente Loon op Zand</w:t>
            </w:r>
          </w:p>
        </w:tc>
      </w:tr>
      <w:tr w:rsidR="002C37D1" w:rsidTr="00370741">
        <w:trPr>
          <w:trHeight w:val="284"/>
        </w:trPr>
        <w:tc>
          <w:tcPr>
            <w:tcW w:w="1380" w:type="dxa"/>
          </w:tcPr>
          <w:p w:rsidR="002C37D1" w:rsidRDefault="002C37D1" w:rsidP="007C4178">
            <w:pPr>
              <w:pStyle w:val="Opmaakprofiel4"/>
              <w:tabs>
                <w:tab w:val="left" w:pos="1701"/>
              </w:tabs>
            </w:pPr>
            <w:r>
              <w:t xml:space="preserve">Van </w:t>
            </w:r>
          </w:p>
        </w:tc>
        <w:tc>
          <w:tcPr>
            <w:tcW w:w="284" w:type="dxa"/>
          </w:tcPr>
          <w:p w:rsidR="002C37D1" w:rsidRDefault="002C37D1" w:rsidP="007C4178">
            <w:pPr>
              <w:pStyle w:val="Opmaakprofiel4"/>
              <w:tabs>
                <w:tab w:val="left" w:pos="1701"/>
              </w:tabs>
            </w:pPr>
            <w:r>
              <w:t>:</w:t>
            </w:r>
          </w:p>
        </w:tc>
        <w:tc>
          <w:tcPr>
            <w:tcW w:w="7548" w:type="dxa"/>
          </w:tcPr>
          <w:p w:rsidR="002C37D1" w:rsidRDefault="00C054E3" w:rsidP="007C4178">
            <w:pPr>
              <w:pStyle w:val="Opmaakprofiel4"/>
              <w:tabs>
                <w:tab w:val="left" w:pos="1701"/>
              </w:tabs>
            </w:pPr>
            <w:r>
              <w:t xml:space="preserve">Wethouder </w:t>
            </w:r>
            <w:r w:rsidR="00714CDF">
              <w:t>Laros</w:t>
            </w:r>
          </w:p>
        </w:tc>
      </w:tr>
      <w:tr w:rsidR="00AC0039" w:rsidTr="00370741">
        <w:trPr>
          <w:trHeight w:val="284"/>
        </w:trPr>
        <w:tc>
          <w:tcPr>
            <w:tcW w:w="1380" w:type="dxa"/>
          </w:tcPr>
          <w:p w:rsidR="00CC75B4" w:rsidRDefault="002862F5" w:rsidP="007C4178">
            <w:pPr>
              <w:pStyle w:val="Opmaakprofiel4"/>
              <w:tabs>
                <w:tab w:val="left" w:pos="1701"/>
              </w:tabs>
            </w:pPr>
            <w:r>
              <w:t>Onderwerp</w:t>
            </w:r>
          </w:p>
        </w:tc>
        <w:tc>
          <w:tcPr>
            <w:tcW w:w="284" w:type="dxa"/>
          </w:tcPr>
          <w:p w:rsidR="00CC75B4" w:rsidRDefault="002862F5" w:rsidP="007C4178">
            <w:pPr>
              <w:pStyle w:val="Opmaakprofiel4"/>
              <w:tabs>
                <w:tab w:val="left" w:pos="1701"/>
              </w:tabs>
            </w:pPr>
            <w:r>
              <w:t>:</w:t>
            </w:r>
          </w:p>
        </w:tc>
        <w:tc>
          <w:tcPr>
            <w:tcW w:w="7548" w:type="dxa"/>
          </w:tcPr>
          <w:p w:rsidR="00CC75B4" w:rsidRDefault="002862F5" w:rsidP="007C4178">
            <w:pPr>
              <w:pStyle w:val="Opmaakprofiel4"/>
              <w:tabs>
                <w:tab w:val="left" w:pos="1701"/>
              </w:tabs>
            </w:pPr>
            <w:r>
              <w:t>Aanpassingen Raadsvoorstel over vestiging van een gemeentelijk voorkeursrecht op een deel van de onroerende zaken in het gebied 'Bedrijventerrein III' te Kaatsheuvel</w:t>
            </w:r>
          </w:p>
        </w:tc>
      </w:tr>
      <w:tr w:rsidR="00AC0039" w:rsidTr="00370741">
        <w:trPr>
          <w:trHeight w:val="284"/>
        </w:trPr>
        <w:tc>
          <w:tcPr>
            <w:tcW w:w="1380" w:type="dxa"/>
          </w:tcPr>
          <w:p w:rsidR="00CC75B4" w:rsidRDefault="002862F5" w:rsidP="007C4178">
            <w:pPr>
              <w:pStyle w:val="Opmaakprofiel4"/>
              <w:tabs>
                <w:tab w:val="left" w:pos="1701"/>
              </w:tabs>
            </w:pPr>
            <w:r>
              <w:t>Datum</w:t>
            </w:r>
            <w:r>
              <w:tab/>
            </w:r>
          </w:p>
        </w:tc>
        <w:tc>
          <w:tcPr>
            <w:tcW w:w="284" w:type="dxa"/>
          </w:tcPr>
          <w:p w:rsidR="00CC75B4" w:rsidRDefault="002862F5" w:rsidP="007C4178">
            <w:pPr>
              <w:pStyle w:val="Opmaakprofiel4"/>
              <w:tabs>
                <w:tab w:val="left" w:pos="1701"/>
              </w:tabs>
            </w:pPr>
            <w:r>
              <w:t>:</w:t>
            </w:r>
          </w:p>
        </w:tc>
        <w:tc>
          <w:tcPr>
            <w:tcW w:w="7548" w:type="dxa"/>
          </w:tcPr>
          <w:p w:rsidR="00CC75B4" w:rsidRDefault="002862F5" w:rsidP="007C4178">
            <w:pPr>
              <w:pStyle w:val="Opmaakprofiel4"/>
              <w:tabs>
                <w:tab w:val="left" w:pos="1701"/>
              </w:tabs>
            </w:pPr>
            <w:r>
              <w:t>1</w:t>
            </w:r>
            <w:r w:rsidR="00F76C85">
              <w:t>4</w:t>
            </w:r>
            <w:r>
              <w:t xml:space="preserve"> oktober 2025</w:t>
            </w:r>
          </w:p>
        </w:tc>
      </w:tr>
    </w:tbl>
    <w:p w:rsidR="00CC75B4" w:rsidRDefault="00CC75B4" w:rsidP="007C4178">
      <w:pPr>
        <w:pStyle w:val="Opmaakprofiel4"/>
        <w:pBdr>
          <w:bottom w:val="single" w:sz="4" w:space="1" w:color="auto"/>
        </w:pBdr>
      </w:pPr>
    </w:p>
    <w:p w:rsidR="00CC75B4" w:rsidRDefault="00CC75B4" w:rsidP="007C4178">
      <w:pPr>
        <w:pStyle w:val="Opmaakprofiel4"/>
      </w:pPr>
    </w:p>
    <w:p w:rsidR="00CC75B4" w:rsidRDefault="00CC75B4" w:rsidP="007C4178">
      <w:pPr>
        <w:pStyle w:val="Opmaakprofiel4"/>
      </w:pPr>
    </w:p>
    <w:p w:rsidR="00AC0039" w:rsidRDefault="002862F5" w:rsidP="007C4178">
      <w:pPr>
        <w:pStyle w:val="Opmaakprofiel4"/>
        <w:pBdr>
          <w:top w:val="nil"/>
          <w:left w:val="nil"/>
          <w:bottom w:val="nil"/>
          <w:right w:val="nil"/>
          <w:between w:val="nil"/>
          <w:bar w:val="nil"/>
        </w:pBdr>
        <w:rPr>
          <w:bdr w:val="nil"/>
        </w:rPr>
      </w:pPr>
      <w:r>
        <w:t xml:space="preserve">Ten aanzien van het Raadsvoorstel over vestiging van een gemeentelijk voorkeursrecht op een deel van de onroerende zaken in het gebied 'Bedrijventerrein III' te Kaatsheuvel zijn er geen zienswijzen ingediend, het voorstel is daarop aangepast en op verzoek van het presidium is de raadsinformatiebrief omgezet naar een memo die als toelichting is bijgevoegd bij het juridisch geformuleerde raadsvoorstel en dito beslispunten. </w:t>
      </w:r>
    </w:p>
    <w:p w:rsidR="00AC0039" w:rsidRDefault="00AC0039" w:rsidP="007C4178">
      <w:pPr>
        <w:pStyle w:val="Opmaakprofiel4"/>
        <w:pBdr>
          <w:top w:val="nil"/>
          <w:left w:val="nil"/>
          <w:bottom w:val="nil"/>
          <w:right w:val="nil"/>
          <w:between w:val="nil"/>
          <w:bar w:val="nil"/>
        </w:pBdr>
        <w:rPr>
          <w:bdr w:val="nil"/>
        </w:rPr>
      </w:pPr>
    </w:p>
    <w:p w:rsidR="00AC0039" w:rsidRDefault="002862F5" w:rsidP="007C4178">
      <w:pPr>
        <w:pStyle w:val="Opmaakprofiel4"/>
        <w:pBdr>
          <w:top w:val="nil"/>
          <w:left w:val="nil"/>
          <w:bottom w:val="nil"/>
          <w:right w:val="nil"/>
          <w:between w:val="nil"/>
          <w:bar w:val="nil"/>
        </w:pBdr>
        <w:rPr>
          <w:bdr w:val="nil"/>
        </w:rPr>
      </w:pPr>
      <w:r>
        <w:t xml:space="preserve">De beslispunten zijn zodanig geformuleerd omdat ze één op één in het kadaster worden geregistreerd. Het college adviseert de raad daarom om het besluit niet te amenderen of op andere wijze te (her)formuleren. </w:t>
      </w:r>
    </w:p>
    <w:p w:rsidR="00AC0039" w:rsidRDefault="002862F5" w:rsidP="007C4178">
      <w:pPr>
        <w:pStyle w:val="Opmaakprofiel4"/>
        <w:pBdr>
          <w:top w:val="nil"/>
          <w:left w:val="nil"/>
          <w:bottom w:val="nil"/>
          <w:right w:val="nil"/>
          <w:between w:val="nil"/>
          <w:bar w:val="nil"/>
        </w:pBdr>
        <w:rPr>
          <w:bdr w:val="nil"/>
        </w:rPr>
      </w:pPr>
      <w:r>
        <w:t>Concreet betekenen dit de volgende wijzigingen:</w:t>
      </w:r>
    </w:p>
    <w:p w:rsidR="00AC0039" w:rsidRDefault="00B01371" w:rsidP="00701C5D">
      <w:pPr>
        <w:pStyle w:val="Opmaakprofiel4"/>
        <w:numPr>
          <w:ilvl w:val="0"/>
          <w:numId w:val="1"/>
        </w:numPr>
        <w:pBdr>
          <w:top w:val="nil"/>
          <w:left w:val="nil"/>
          <w:bottom w:val="nil"/>
          <w:right w:val="nil"/>
          <w:between w:val="nil"/>
          <w:bar w:val="nil"/>
        </w:pBdr>
        <w:rPr>
          <w:bdr w:val="nil"/>
        </w:rPr>
      </w:pPr>
      <w:r>
        <w:rPr>
          <w:bdr w:val="nil"/>
        </w:rPr>
        <w:t xml:space="preserve">Onder 1.1 van argumenten </w:t>
      </w:r>
      <w:r w:rsidR="00312D1E">
        <w:rPr>
          <w:bdr w:val="nil"/>
        </w:rPr>
        <w:t>is het woordje voorlopig weggehaald</w:t>
      </w:r>
      <w:r w:rsidR="008C18EA">
        <w:rPr>
          <w:bdr w:val="nil"/>
        </w:rPr>
        <w:t>.</w:t>
      </w:r>
    </w:p>
    <w:p w:rsidR="00E932F5" w:rsidRDefault="00E932F5" w:rsidP="00701C5D">
      <w:pPr>
        <w:pStyle w:val="Opmaakprofiel4"/>
        <w:numPr>
          <w:ilvl w:val="0"/>
          <w:numId w:val="1"/>
        </w:numPr>
        <w:pBdr>
          <w:top w:val="nil"/>
          <w:left w:val="nil"/>
          <w:bottom w:val="nil"/>
          <w:right w:val="nil"/>
          <w:between w:val="nil"/>
          <w:bar w:val="nil"/>
        </w:pBdr>
        <w:rPr>
          <w:bdr w:val="nil"/>
        </w:rPr>
      </w:pPr>
      <w:r>
        <w:rPr>
          <w:bdr w:val="nil"/>
        </w:rPr>
        <w:t xml:space="preserve">Onder het kopje voortgang is </w:t>
      </w:r>
      <w:r w:rsidR="00B440F2">
        <w:rPr>
          <w:bdr w:val="nil"/>
        </w:rPr>
        <w:t>de rode tekst toegevoegd</w:t>
      </w:r>
      <w:r w:rsidR="00466295">
        <w:rPr>
          <w:bdr w:val="nil"/>
        </w:rPr>
        <w:t xml:space="preserve"> </w:t>
      </w:r>
      <w:r w:rsidR="00B440F2">
        <w:rPr>
          <w:bdr w:val="nil"/>
        </w:rPr>
        <w:t>en de doorhaling weggehaald</w:t>
      </w:r>
      <w:r>
        <w:rPr>
          <w:bdr w:val="nil"/>
        </w:rPr>
        <w:t>:</w:t>
      </w:r>
    </w:p>
    <w:p w:rsidR="00B440F2" w:rsidRPr="00466295" w:rsidRDefault="00B440F2" w:rsidP="00B440F2">
      <w:pPr>
        <w:pStyle w:val="Lijstalinea"/>
        <w:rPr>
          <w:rFonts w:ascii="Arial" w:hAnsi="Arial" w:cs="Arial"/>
          <w:i/>
          <w:iCs/>
          <w:sz w:val="20"/>
        </w:rPr>
      </w:pPr>
      <w:r w:rsidRPr="00466295">
        <w:rPr>
          <w:rFonts w:ascii="Arial" w:hAnsi="Arial" w:cs="Arial"/>
          <w:i/>
          <w:iCs/>
          <w:sz w:val="20"/>
        </w:rPr>
        <w:t>Procedure</w:t>
      </w:r>
    </w:p>
    <w:p w:rsidR="00B440F2" w:rsidRDefault="00B440F2" w:rsidP="00B440F2">
      <w:pPr>
        <w:pStyle w:val="Lijstalinea"/>
        <w:rPr>
          <w:rFonts w:ascii="Arial" w:hAnsi="Arial" w:cs="Arial"/>
          <w:i/>
          <w:iCs/>
          <w:sz w:val="20"/>
        </w:rPr>
      </w:pPr>
      <w:r w:rsidRPr="00466295">
        <w:rPr>
          <w:rFonts w:ascii="Arial" w:hAnsi="Arial" w:cs="Arial"/>
          <w:i/>
          <w:iCs/>
          <w:sz w:val="20"/>
        </w:rPr>
        <w:t xml:space="preserve">Het onderhavige raadsvoorstel alsmede het voorgenomen raadsbesluit </w:t>
      </w:r>
      <w:r w:rsidRPr="00466295">
        <w:rPr>
          <w:rFonts w:ascii="Arial" w:hAnsi="Arial" w:cs="Arial"/>
          <w:i/>
          <w:iCs/>
          <w:color w:val="FF0000"/>
          <w:sz w:val="20"/>
        </w:rPr>
        <w:t>is per brief van 3 september 2025</w:t>
      </w:r>
      <w:r w:rsidRPr="00466295">
        <w:rPr>
          <w:rFonts w:ascii="Arial" w:hAnsi="Arial" w:cs="Arial"/>
          <w:i/>
          <w:iCs/>
          <w:sz w:val="20"/>
        </w:rPr>
        <w:t xml:space="preserve"> aan belanghebbenden (eigenaren en houders van de beperkte rechten) bekend gemaakt. Gedurende een termijn van vier weken vanaf bekendmaking zijn eigenaren en beperkt gerechtigden ingevolge artikel 4:8 van de </w:t>
      </w:r>
      <w:proofErr w:type="spellStart"/>
      <w:r w:rsidRPr="00466295">
        <w:rPr>
          <w:rFonts w:ascii="Arial" w:hAnsi="Arial" w:cs="Arial"/>
          <w:i/>
          <w:iCs/>
          <w:sz w:val="20"/>
        </w:rPr>
        <w:t>Awb</w:t>
      </w:r>
      <w:proofErr w:type="spellEnd"/>
      <w:r w:rsidRPr="00466295">
        <w:rPr>
          <w:rFonts w:ascii="Arial" w:hAnsi="Arial" w:cs="Arial"/>
          <w:i/>
          <w:iCs/>
          <w:sz w:val="20"/>
        </w:rPr>
        <w:t xml:space="preserve"> in de gelegenheid gesteld om mondeling of schriftelijk zienswijzen bij uw raad naar voren te brengen. Van deze mogelijkheid is geen</w:t>
      </w:r>
      <w:r w:rsidR="00466295" w:rsidRPr="00466295">
        <w:rPr>
          <w:rFonts w:ascii="Arial" w:hAnsi="Arial" w:cs="Arial"/>
          <w:i/>
          <w:iCs/>
          <w:sz w:val="20"/>
        </w:rPr>
        <w:t xml:space="preserve"> </w:t>
      </w:r>
      <w:r w:rsidR="00466295" w:rsidRPr="00466295">
        <w:rPr>
          <w:rFonts w:ascii="Arial" w:hAnsi="Arial" w:cs="Arial"/>
          <w:i/>
          <w:iCs/>
          <w:strike/>
          <w:sz w:val="20"/>
        </w:rPr>
        <w:t>/ wel</w:t>
      </w:r>
      <w:r w:rsidRPr="00466295">
        <w:rPr>
          <w:rFonts w:ascii="Arial" w:hAnsi="Arial" w:cs="Arial"/>
          <w:i/>
          <w:iCs/>
          <w:sz w:val="20"/>
        </w:rPr>
        <w:t xml:space="preserve"> gebruik gemaakt. Wij adviseren u derhalve om het voorgenomen raadsbesluit ongewijzigd te laten </w:t>
      </w:r>
      <w:r w:rsidRPr="00466295">
        <w:rPr>
          <w:rFonts w:ascii="Arial" w:hAnsi="Arial" w:cs="Arial"/>
          <w:i/>
          <w:iCs/>
          <w:strike/>
          <w:sz w:val="20"/>
        </w:rPr>
        <w:t>OF Ten aanzien van de ingebrachte zienswijzen hebben wij het volgende overwogen (…nader in te vullen)</w:t>
      </w:r>
      <w:r w:rsidRPr="00466295">
        <w:rPr>
          <w:rFonts w:ascii="Arial" w:hAnsi="Arial" w:cs="Arial"/>
          <w:i/>
          <w:iCs/>
          <w:sz w:val="20"/>
        </w:rPr>
        <w:t>.</w:t>
      </w:r>
    </w:p>
    <w:p w:rsidR="007070B8" w:rsidRPr="00CD110E" w:rsidRDefault="00912AB8" w:rsidP="007070B8">
      <w:pPr>
        <w:pStyle w:val="Lijstalinea"/>
        <w:numPr>
          <w:ilvl w:val="0"/>
          <w:numId w:val="1"/>
        </w:numPr>
        <w:rPr>
          <w:rFonts w:ascii="Arial" w:hAnsi="Arial" w:cs="Arial"/>
          <w:i/>
          <w:iCs/>
          <w:sz w:val="20"/>
        </w:rPr>
      </w:pPr>
      <w:r>
        <w:rPr>
          <w:rFonts w:ascii="Arial" w:hAnsi="Arial" w:cs="Arial"/>
          <w:sz w:val="20"/>
        </w:rPr>
        <w:t xml:space="preserve">De bijlage </w:t>
      </w:r>
      <w:r w:rsidR="007070B8" w:rsidRPr="007070B8">
        <w:rPr>
          <w:rFonts w:ascii="Arial" w:hAnsi="Arial" w:cs="Arial"/>
          <w:sz w:val="20"/>
        </w:rPr>
        <w:t>Percelenlijst [2025.14826]</w:t>
      </w:r>
      <w:r>
        <w:rPr>
          <w:rFonts w:ascii="Arial" w:hAnsi="Arial" w:cs="Arial"/>
          <w:sz w:val="20"/>
        </w:rPr>
        <w:t xml:space="preserve"> is </w:t>
      </w:r>
      <w:r w:rsidR="007B3E91">
        <w:rPr>
          <w:rFonts w:ascii="Arial" w:hAnsi="Arial" w:cs="Arial"/>
          <w:sz w:val="20"/>
        </w:rPr>
        <w:t>een ander document aangezien d</w:t>
      </w:r>
      <w:r>
        <w:rPr>
          <w:rFonts w:ascii="Arial" w:hAnsi="Arial" w:cs="Arial"/>
          <w:sz w:val="20"/>
        </w:rPr>
        <w:t>e bevoegdheid van de Raad</w:t>
      </w:r>
      <w:r w:rsidR="007B3E91">
        <w:rPr>
          <w:rFonts w:ascii="Arial" w:hAnsi="Arial" w:cs="Arial"/>
          <w:sz w:val="20"/>
        </w:rPr>
        <w:t xml:space="preserve"> van toepassing is</w:t>
      </w:r>
      <w:r w:rsidR="00C118FB">
        <w:rPr>
          <w:rFonts w:ascii="Arial" w:hAnsi="Arial" w:cs="Arial"/>
          <w:sz w:val="20"/>
        </w:rPr>
        <w:t xml:space="preserve"> e</w:t>
      </w:r>
      <w:r w:rsidR="00726060">
        <w:rPr>
          <w:rFonts w:ascii="Arial" w:hAnsi="Arial" w:cs="Arial"/>
          <w:sz w:val="20"/>
        </w:rPr>
        <w:t>n</w:t>
      </w:r>
      <w:r w:rsidR="00C118FB">
        <w:rPr>
          <w:rFonts w:ascii="Arial" w:hAnsi="Arial" w:cs="Arial"/>
          <w:sz w:val="20"/>
        </w:rPr>
        <w:t xml:space="preserve"> niet die van het college</w:t>
      </w:r>
      <w:r w:rsidR="00152F92">
        <w:rPr>
          <w:rFonts w:ascii="Arial" w:hAnsi="Arial" w:cs="Arial"/>
          <w:sz w:val="20"/>
        </w:rPr>
        <w:t xml:space="preserve"> dus het wetsartikel is gewijzigd</w:t>
      </w:r>
      <w:r w:rsidR="008C18EA">
        <w:rPr>
          <w:rFonts w:ascii="Arial" w:hAnsi="Arial" w:cs="Arial"/>
          <w:sz w:val="20"/>
        </w:rPr>
        <w:t>.</w:t>
      </w:r>
    </w:p>
    <w:p w:rsidR="00CD110E" w:rsidRPr="007070B8" w:rsidRDefault="007D1CC5" w:rsidP="007070B8">
      <w:pPr>
        <w:pStyle w:val="Lijstalinea"/>
        <w:numPr>
          <w:ilvl w:val="0"/>
          <w:numId w:val="1"/>
        </w:numPr>
        <w:rPr>
          <w:rFonts w:ascii="Arial" w:hAnsi="Arial" w:cs="Arial"/>
          <w:i/>
          <w:iCs/>
          <w:sz w:val="20"/>
        </w:rPr>
      </w:pPr>
      <w:r>
        <w:rPr>
          <w:rFonts w:ascii="Arial" w:hAnsi="Arial" w:cs="Arial"/>
          <w:sz w:val="20"/>
        </w:rPr>
        <w:t xml:space="preserve">De </w:t>
      </w:r>
      <w:r w:rsidR="00134F3A">
        <w:rPr>
          <w:rFonts w:ascii="Arial" w:hAnsi="Arial" w:cs="Arial"/>
          <w:sz w:val="20"/>
        </w:rPr>
        <w:t>RIB</w:t>
      </w:r>
      <w:r>
        <w:rPr>
          <w:rFonts w:ascii="Arial" w:hAnsi="Arial" w:cs="Arial"/>
          <w:sz w:val="20"/>
        </w:rPr>
        <w:t xml:space="preserve"> </w:t>
      </w:r>
      <w:r w:rsidR="001B3D2C" w:rsidRPr="001B3D2C">
        <w:rPr>
          <w:rFonts w:ascii="Arial" w:hAnsi="Arial" w:cs="Arial"/>
          <w:sz w:val="20"/>
        </w:rPr>
        <w:t>[2025.</w:t>
      </w:r>
      <w:r w:rsidR="00134F3A">
        <w:rPr>
          <w:rFonts w:ascii="Arial" w:hAnsi="Arial" w:cs="Arial"/>
          <w:sz w:val="20"/>
        </w:rPr>
        <w:t>12736</w:t>
      </w:r>
      <w:r w:rsidR="001B3D2C" w:rsidRPr="001B3D2C">
        <w:rPr>
          <w:rFonts w:ascii="Arial" w:hAnsi="Arial" w:cs="Arial"/>
          <w:sz w:val="20"/>
        </w:rPr>
        <w:t>]</w:t>
      </w:r>
      <w:r w:rsidR="001B3D2C">
        <w:rPr>
          <w:rFonts w:ascii="Arial" w:hAnsi="Arial" w:cs="Arial"/>
          <w:sz w:val="20"/>
        </w:rPr>
        <w:t xml:space="preserve"> </w:t>
      </w:r>
      <w:r>
        <w:rPr>
          <w:rFonts w:ascii="Arial" w:hAnsi="Arial" w:cs="Arial"/>
          <w:sz w:val="20"/>
        </w:rPr>
        <w:t xml:space="preserve">is toegevoegd </w:t>
      </w:r>
      <w:r w:rsidR="001B3D2C">
        <w:rPr>
          <w:rFonts w:ascii="Arial" w:hAnsi="Arial" w:cs="Arial"/>
          <w:sz w:val="20"/>
        </w:rPr>
        <w:t xml:space="preserve">als </w:t>
      </w:r>
      <w:r w:rsidR="00490861">
        <w:rPr>
          <w:rFonts w:ascii="Arial" w:hAnsi="Arial" w:cs="Arial"/>
          <w:sz w:val="20"/>
        </w:rPr>
        <w:t xml:space="preserve">de </w:t>
      </w:r>
      <w:r w:rsidR="00490861" w:rsidRPr="001B3D2C">
        <w:rPr>
          <w:rFonts w:ascii="Arial" w:hAnsi="Arial" w:cs="Arial"/>
          <w:sz w:val="20"/>
        </w:rPr>
        <w:t>bijlage</w:t>
      </w:r>
      <w:r w:rsidR="008C18EA">
        <w:rPr>
          <w:rFonts w:ascii="Arial" w:hAnsi="Arial" w:cs="Arial"/>
          <w:sz w:val="20"/>
        </w:rPr>
        <w:t>.</w:t>
      </w:r>
    </w:p>
    <w:p w:rsidR="00466295" w:rsidRPr="00D13AD1" w:rsidRDefault="00473F5F" w:rsidP="00D13AD1">
      <w:pPr>
        <w:pStyle w:val="Lijstalinea"/>
        <w:numPr>
          <w:ilvl w:val="0"/>
          <w:numId w:val="1"/>
        </w:numPr>
        <w:rPr>
          <w:rFonts w:ascii="Arial" w:hAnsi="Arial" w:cs="Arial"/>
          <w:i/>
          <w:iCs/>
          <w:sz w:val="20"/>
          <w:bdr w:val="nil"/>
        </w:rPr>
      </w:pPr>
      <w:r>
        <w:rPr>
          <w:rFonts w:ascii="Arial" w:hAnsi="Arial" w:cs="Arial"/>
          <w:sz w:val="20"/>
          <w:bdr w:val="nil"/>
        </w:rPr>
        <w:t>Onder Ontwerpbesluit is de datum naar 2 september 2025 aangepast</w:t>
      </w:r>
      <w:r w:rsidR="008C18EA">
        <w:rPr>
          <w:rFonts w:ascii="Arial" w:hAnsi="Arial" w:cs="Arial"/>
          <w:sz w:val="20"/>
          <w:bdr w:val="nil"/>
        </w:rPr>
        <w:t>.</w:t>
      </w:r>
    </w:p>
    <w:p w:rsidR="00E932F5" w:rsidRPr="00466295" w:rsidRDefault="00E932F5" w:rsidP="00E932F5">
      <w:pPr>
        <w:pStyle w:val="Opmaakprofiel4"/>
        <w:pBdr>
          <w:top w:val="nil"/>
          <w:left w:val="nil"/>
          <w:bottom w:val="nil"/>
          <w:right w:val="nil"/>
          <w:between w:val="nil"/>
          <w:bar w:val="nil"/>
        </w:pBdr>
        <w:ind w:left="720"/>
        <w:rPr>
          <w:rFonts w:cs="Arial"/>
          <w:i/>
          <w:iCs/>
          <w:bdr w:val="nil"/>
        </w:rPr>
      </w:pPr>
    </w:p>
    <w:p w:rsidR="00AC0039" w:rsidRDefault="00AC0039" w:rsidP="007C4178">
      <w:pPr>
        <w:pStyle w:val="Opmaakprofiel4"/>
        <w:pBdr>
          <w:top w:val="nil"/>
          <w:left w:val="nil"/>
          <w:bottom w:val="nil"/>
          <w:right w:val="nil"/>
          <w:between w:val="nil"/>
          <w:bar w:val="nil"/>
        </w:pBdr>
        <w:rPr>
          <w:bdr w:val="nil"/>
        </w:rPr>
      </w:pPr>
    </w:p>
    <w:p w:rsidR="00AC0039" w:rsidRDefault="00AC0039" w:rsidP="007C4178">
      <w:pPr>
        <w:pStyle w:val="Opmaakprofiel4"/>
        <w:pBdr>
          <w:top w:val="nil"/>
          <w:left w:val="nil"/>
          <w:bottom w:val="nil"/>
          <w:right w:val="nil"/>
          <w:between w:val="nil"/>
          <w:bar w:val="nil"/>
        </w:pBdr>
        <w:rPr>
          <w:bdr w:val="nil"/>
        </w:rPr>
      </w:pPr>
    </w:p>
    <w:p w:rsidR="00AC0039" w:rsidRDefault="00AC0039" w:rsidP="007C4178">
      <w:pPr>
        <w:pStyle w:val="Opmaakprofiel4"/>
        <w:pBdr>
          <w:top w:val="nil"/>
          <w:left w:val="nil"/>
          <w:bottom w:val="nil"/>
          <w:right w:val="nil"/>
          <w:between w:val="nil"/>
          <w:bar w:val="nil"/>
        </w:pBdr>
        <w:rPr>
          <w:bdr w:val="nil"/>
        </w:rPr>
      </w:pPr>
    </w:p>
    <w:p w:rsidR="00CC75B4" w:rsidRDefault="00CC75B4" w:rsidP="007C4178">
      <w:pPr>
        <w:pStyle w:val="Opmaakprofiel4"/>
      </w:pPr>
    </w:p>
    <w:sectPr w:rsidR="00CC75B4" w:rsidSect="00205AF3">
      <w:pgSz w:w="11906" w:h="16838" w:code="9"/>
      <w:pgMar w:top="1418" w:right="1276" w:bottom="1644" w:left="1418" w:header="709" w:footer="709" w:gutter="0"/>
      <w:paperSrc w:first="1" w:other="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calaSans-Regular">
    <w:altName w:val="Franklin Gothic Medium"/>
    <w:charset w:val="00"/>
    <w:family w:val="swiss"/>
    <w:pitch w:val="variable"/>
    <w:sig w:usb0="80000027" w:usb1="00000000" w:usb2="00000000" w:usb3="00000000" w:csb0="00000001" w:csb1="00000000"/>
  </w:font>
  <w:font w:name="Code 39">
    <w:altName w:val="Calibri"/>
    <w:panose1 w:val="020B06030503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C541F"/>
    <w:multiLevelType w:val="hybridMultilevel"/>
    <w:tmpl w:val="B608C270"/>
    <w:lvl w:ilvl="0" w:tplc="4068685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28024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039"/>
    <w:rsid w:val="00017977"/>
    <w:rsid w:val="000E4786"/>
    <w:rsid w:val="000F1493"/>
    <w:rsid w:val="00134F3A"/>
    <w:rsid w:val="00152F92"/>
    <w:rsid w:val="00190A68"/>
    <w:rsid w:val="001B3D2C"/>
    <w:rsid w:val="002862F5"/>
    <w:rsid w:val="002C37D1"/>
    <w:rsid w:val="002C4E56"/>
    <w:rsid w:val="00310958"/>
    <w:rsid w:val="00312D1E"/>
    <w:rsid w:val="00370741"/>
    <w:rsid w:val="00407999"/>
    <w:rsid w:val="00466295"/>
    <w:rsid w:val="00473F5F"/>
    <w:rsid w:val="00490861"/>
    <w:rsid w:val="004D4A07"/>
    <w:rsid w:val="005D5097"/>
    <w:rsid w:val="00627326"/>
    <w:rsid w:val="00632A98"/>
    <w:rsid w:val="00701C5D"/>
    <w:rsid w:val="007070B8"/>
    <w:rsid w:val="00714CDF"/>
    <w:rsid w:val="00726060"/>
    <w:rsid w:val="007B3E91"/>
    <w:rsid w:val="007C4178"/>
    <w:rsid w:val="007D1CC5"/>
    <w:rsid w:val="008C18EA"/>
    <w:rsid w:val="008F623D"/>
    <w:rsid w:val="00912AB8"/>
    <w:rsid w:val="00A70687"/>
    <w:rsid w:val="00AC0039"/>
    <w:rsid w:val="00B01371"/>
    <w:rsid w:val="00B229C0"/>
    <w:rsid w:val="00B440F2"/>
    <w:rsid w:val="00BE6FB5"/>
    <w:rsid w:val="00C054E3"/>
    <w:rsid w:val="00C118FB"/>
    <w:rsid w:val="00CC75B4"/>
    <w:rsid w:val="00CD110E"/>
    <w:rsid w:val="00CF6075"/>
    <w:rsid w:val="00D13AD1"/>
    <w:rsid w:val="00D152EF"/>
    <w:rsid w:val="00D81173"/>
    <w:rsid w:val="00E104FE"/>
    <w:rsid w:val="00E932F5"/>
    <w:rsid w:val="00F564A6"/>
    <w:rsid w:val="00F76C85"/>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0584C"/>
  <w15:docId w15:val="{E747B34A-5135-4057-A4F9-0DB145C7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F7BCE"/>
    <w:rPr>
      <w:sz w:val="22"/>
    </w:rPr>
  </w:style>
  <w:style w:type="paragraph" w:styleId="Kop1">
    <w:name w:val="heading 1"/>
    <w:basedOn w:val="Standaard"/>
    <w:next w:val="Standaard"/>
    <w:link w:val="Kop1Char"/>
    <w:qFormat/>
    <w:rsid w:val="00E932F5"/>
    <w:pPr>
      <w:keepNext/>
      <w:spacing w:before="240" w:after="60"/>
      <w:outlineLvl w:val="0"/>
    </w:pPr>
    <w:rPr>
      <w:rFonts w:ascii="Calibri Light" w:hAnsi="Calibri Light"/>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EF7BCE"/>
    <w:pPr>
      <w:tabs>
        <w:tab w:val="center" w:pos="4536"/>
        <w:tab w:val="right" w:pos="9072"/>
      </w:tabs>
    </w:pPr>
  </w:style>
  <w:style w:type="character" w:styleId="Paginanummer">
    <w:name w:val="page number"/>
    <w:rPr>
      <w:rFonts w:ascii="ScalaSans-Regular" w:hAnsi="ScalaSans-Regular"/>
      <w:sz w:val="22"/>
    </w:rPr>
  </w:style>
  <w:style w:type="character" w:styleId="Regelnummer">
    <w:name w:val="line number"/>
    <w:rPr>
      <w:rFonts w:ascii="ScalaSans-Regular" w:hAnsi="ScalaSans-Regular"/>
      <w:sz w:val="22"/>
    </w:rPr>
  </w:style>
  <w:style w:type="character" w:styleId="Verwijzingopmerking">
    <w:name w:val="annotation reference"/>
    <w:semiHidden/>
    <w:rPr>
      <w:rFonts w:ascii="ScalaSans-Regular" w:hAnsi="ScalaSans-Regular"/>
      <w:sz w:val="22"/>
    </w:rPr>
  </w:style>
  <w:style w:type="paragraph" w:customStyle="1" w:styleId="Opmaakprofiel1">
    <w:name w:val="Opmaakprofiel1"/>
    <w:basedOn w:val="Standaard"/>
    <w:autoRedefine/>
  </w:style>
  <w:style w:type="paragraph" w:customStyle="1" w:styleId="Opmaakprofiel2">
    <w:name w:val="Opmaakprofiel2"/>
    <w:basedOn w:val="Koptekst"/>
    <w:rsid w:val="000F51E7"/>
    <w:pPr>
      <w:tabs>
        <w:tab w:val="left" w:pos="708"/>
      </w:tabs>
    </w:pPr>
    <w:rPr>
      <w:rFonts w:ascii="Arial" w:hAnsi="Arial" w:cs="Arial"/>
      <w:sz w:val="20"/>
    </w:rPr>
  </w:style>
  <w:style w:type="paragraph" w:customStyle="1" w:styleId="Opmaakprofiel3">
    <w:name w:val="Opmaakprofiel3"/>
    <w:basedOn w:val="Koptekst"/>
    <w:rsid w:val="0039458E"/>
    <w:pPr>
      <w:tabs>
        <w:tab w:val="left" w:pos="708"/>
      </w:tabs>
    </w:pPr>
    <w:rPr>
      <w:rFonts w:ascii="Arial" w:hAnsi="Arial"/>
      <w:sz w:val="20"/>
    </w:rPr>
  </w:style>
  <w:style w:type="paragraph" w:customStyle="1" w:styleId="Opmaakprofiel4">
    <w:name w:val="Opmaakprofiel4"/>
    <w:basedOn w:val="Koptekst"/>
    <w:rsid w:val="0039458E"/>
    <w:pPr>
      <w:tabs>
        <w:tab w:val="left" w:pos="708"/>
      </w:tabs>
    </w:pPr>
    <w:rPr>
      <w:rFonts w:ascii="Arial" w:hAnsi="Arial"/>
      <w:sz w:val="20"/>
    </w:rPr>
  </w:style>
  <w:style w:type="table" w:styleId="Tabelraster">
    <w:name w:val="Table Grid"/>
    <w:basedOn w:val="Standaardtabel"/>
    <w:rsid w:val="005E1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932F5"/>
    <w:rPr>
      <w:rFonts w:ascii="Calibri Light" w:hAnsi="Calibri Light"/>
      <w:b/>
      <w:bCs/>
      <w:kern w:val="32"/>
      <w:sz w:val="32"/>
      <w:szCs w:val="32"/>
    </w:rPr>
  </w:style>
  <w:style w:type="paragraph" w:styleId="Lijstalinea">
    <w:name w:val="List Paragraph"/>
    <w:basedOn w:val="Standaard"/>
    <w:uiPriority w:val="34"/>
    <w:qFormat/>
    <w:rsid w:val="00B44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1770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memo</vt:lpstr>
    </vt:vector>
  </TitlesOfParts>
  <Company>High Concept</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van den Corput, Robin</dc:creator>
  <cp:lastModifiedBy>Robin van den Corput</cp:lastModifiedBy>
  <cp:revision>2</cp:revision>
  <cp:lastPrinted>2009-04-23T09:28:00Z</cp:lastPrinted>
  <dcterms:created xsi:type="dcterms:W3CDTF">2025-10-14T08:17:00Z</dcterms:created>
  <dcterms:modified xsi:type="dcterms:W3CDTF">2025-10-20T09:43:00Z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RSA_OBJECTYPE">
    <vt:lpwstr>S</vt:lpwstr>
  </op:property>
  <op:property fmtid="{D5CDD505-2E9C-101B-9397-08002B2CF9AE}" pid="3" name="CORSA_GUID">
    <vt:lpwstr>9f1f1c00-3602-88bf-e214-3e9f543c9952</vt:lpwstr>
  </op:property>
  <op:property fmtid="{D5CDD505-2E9C-101B-9397-08002B2CF9AE}" pid="4" name="CORSA_OBJECTTYPE">
    <vt:lpwstr>S</vt:lpwstr>
  </op:property>
  <op:property fmtid="{D5CDD505-2E9C-101B-9397-08002B2CF9AE}" pid="5" name="CORSA_OBJECTID">
    <vt:lpwstr>2025.14809</vt:lpwstr>
  </op:property>
  <op:property fmtid="{D5CDD505-2E9C-101B-9397-08002B2CF9AE}" pid="6" name="CORSA_VERSION">
    <vt:lpwstr>14</vt:lpwstr>
  </op:property>
</op:Properties>
</file>