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B870D" w14:textId="2AA0EDC4" w:rsidR="001A734D" w:rsidRPr="0034660C" w:rsidRDefault="0034660C" w:rsidP="0034660C">
      <w:r w:rsidRPr="0034660C">
        <w:rPr>
          <w:rFonts w:eastAsia="Arial"/>
        </w:rPr>
        <w:t>Beste leden van de gemeenteraad en fractieondersteuners,</w:t>
      </w:r>
    </w:p>
    <w:p w14:paraId="0FCF9CB2" w14:textId="507E28C7" w:rsidR="00DC28D8" w:rsidRPr="0034660C" w:rsidRDefault="00DC28D8" w:rsidP="0034660C">
      <w:pPr>
        <w:rPr>
          <w:u w:val="single"/>
        </w:rPr>
      </w:pPr>
      <w:r w:rsidRPr="0034660C">
        <w:br/>
        <w:t xml:space="preserve">In deze brief informeren wij uw raad over de (door)ontwikkeling </w:t>
      </w:r>
      <w:r w:rsidR="00320510" w:rsidRPr="0034660C">
        <w:t xml:space="preserve">onder </w:t>
      </w:r>
      <w:r w:rsidR="00320510">
        <w:t xml:space="preserve">de </w:t>
      </w:r>
      <w:r w:rsidR="00320510" w:rsidRPr="0034660C">
        <w:t>regie van de adviseur</w:t>
      </w:r>
      <w:r w:rsidR="00F63CD7">
        <w:t>s</w:t>
      </w:r>
      <w:r w:rsidR="00320510" w:rsidRPr="0034660C">
        <w:t xml:space="preserve"> openbare orde en veiligheid</w:t>
      </w:r>
      <w:r w:rsidR="00F63CD7">
        <w:t xml:space="preserve">, </w:t>
      </w:r>
      <w:r w:rsidRPr="0034660C">
        <w:t>zorg en veiligheid en zorg voor personen die verward gedrag vertonen.</w:t>
      </w:r>
      <w:r w:rsidRPr="0034660C">
        <w:br/>
      </w:r>
      <w:r w:rsidRPr="0034660C">
        <w:br/>
      </w:r>
      <w:r w:rsidRPr="0034660C">
        <w:rPr>
          <w:b/>
          <w:bCs/>
        </w:rPr>
        <w:t>Zorg en veiligheid</w:t>
      </w:r>
      <w:r w:rsidR="0034660C">
        <w:rPr>
          <w:b/>
          <w:bCs/>
        </w:rPr>
        <w:t xml:space="preserve"> (procesregie)</w:t>
      </w:r>
      <w:r w:rsidRPr="0034660C">
        <w:br/>
        <w:t xml:space="preserve">In 2020 </w:t>
      </w:r>
      <w:r w:rsidR="00F63CD7">
        <w:t>had</w:t>
      </w:r>
      <w:r w:rsidR="00F63CD7" w:rsidRPr="0034660C">
        <w:t xml:space="preserve"> </w:t>
      </w:r>
      <w:r w:rsidRPr="0034660C">
        <w:t xml:space="preserve">de adviseur openbare orde en veiligheid regie </w:t>
      </w:r>
      <w:r w:rsidR="00482BFC">
        <w:t>op</w:t>
      </w:r>
      <w:r w:rsidR="00482BFC" w:rsidRPr="0034660C">
        <w:t xml:space="preserve"> </w:t>
      </w:r>
      <w:r w:rsidR="00482BFC">
        <w:t xml:space="preserve">de onderwerpen </w:t>
      </w:r>
      <w:r w:rsidRPr="0034660C">
        <w:t xml:space="preserve">op het snijvlak van zorg en (on)veiligheid. De inzet doorbrak langslepende gezinsconflicten én verbond zorg aan veiligheid. </w:t>
      </w:r>
      <w:r w:rsidR="00786DEA">
        <w:t xml:space="preserve">De inzet </w:t>
      </w:r>
      <w:r w:rsidR="00482BFC">
        <w:t xml:space="preserve">richtte </w:t>
      </w:r>
      <w:r w:rsidR="00786DEA">
        <w:t xml:space="preserve">zich name op gezinnen die al langere tijd verscheurd werden door het verslavingsgedrag van hun kroost. </w:t>
      </w:r>
      <w:r w:rsidRPr="0034660C">
        <w:t>D</w:t>
      </w:r>
      <w:r w:rsidR="00786DEA">
        <w:t>e inzet van de</w:t>
      </w:r>
      <w:r w:rsidR="00482BFC">
        <w:t>ze</w:t>
      </w:r>
      <w:r w:rsidR="00786DEA">
        <w:t xml:space="preserve"> adviseur </w:t>
      </w:r>
      <w:r w:rsidRPr="0034660C">
        <w:t xml:space="preserve">voorkwam escalatie en </w:t>
      </w:r>
      <w:r w:rsidR="00482BFC">
        <w:t>bood</w:t>
      </w:r>
      <w:r w:rsidR="00482BFC" w:rsidRPr="0034660C">
        <w:t xml:space="preserve"> </w:t>
      </w:r>
      <w:r w:rsidRPr="0034660C">
        <w:t xml:space="preserve">toegang voor zorgpartners. </w:t>
      </w:r>
      <w:r w:rsidR="00F8347A">
        <w:t>Tegelijkertijd</w:t>
      </w:r>
      <w:r w:rsidRPr="0034660C">
        <w:t xml:space="preserve"> onderzocht de adviseur </w:t>
      </w:r>
      <w:r w:rsidR="00370E4E">
        <w:t>-</w:t>
      </w:r>
      <w:r w:rsidRPr="0034660C">
        <w:t xml:space="preserve">in samenspraak met de coördinator </w:t>
      </w:r>
      <w:r w:rsidR="00F8347A">
        <w:t>j</w:t>
      </w:r>
      <w:r w:rsidRPr="0034660C">
        <w:t>eugd(hulp), coördinator WMO en coördinatoren wijkteams</w:t>
      </w:r>
      <w:r w:rsidR="00370E4E">
        <w:t>-</w:t>
      </w:r>
      <w:r w:rsidRPr="0034660C">
        <w:t xml:space="preserve"> mogelijkheden voor het inrichten van casus- en</w:t>
      </w:r>
      <w:r w:rsidR="00DE6E73">
        <w:t>/of</w:t>
      </w:r>
      <w:r w:rsidRPr="0034660C">
        <w:t xml:space="preserve"> procesregie</w:t>
      </w:r>
      <w:r w:rsidR="00786DEA">
        <w:t xml:space="preserve"> zodat zorg en veiligheid structureler aandacht krijg</w:t>
      </w:r>
      <w:r w:rsidR="00482BFC">
        <w:t>en</w:t>
      </w:r>
      <w:r w:rsidR="00786DEA">
        <w:t xml:space="preserve">. </w:t>
      </w:r>
      <w:r w:rsidRPr="0034660C">
        <w:br/>
      </w:r>
      <w:r w:rsidRPr="0034660C">
        <w:br/>
      </w:r>
      <w:r w:rsidRPr="0034660C">
        <w:rPr>
          <w:u w:val="single"/>
        </w:rPr>
        <w:t>2021</w:t>
      </w:r>
      <w:r w:rsidRPr="0034660C">
        <w:rPr>
          <w:u w:val="single"/>
        </w:rPr>
        <w:br/>
      </w:r>
      <w:r w:rsidRPr="0034660C">
        <w:t xml:space="preserve">Er bleek behoefte aan procesregie voor complexe en domeinoverstijgende casuïstiek. De </w:t>
      </w:r>
      <w:r w:rsidR="00F8347A" w:rsidRPr="0034660C">
        <w:t>€</w:t>
      </w:r>
      <w:r w:rsidRPr="0034660C">
        <w:t>41.000</w:t>
      </w:r>
      <w:r w:rsidR="00F8347A">
        <w:t>,-</w:t>
      </w:r>
      <w:r w:rsidRPr="0034660C">
        <w:t xml:space="preserve"> in de meerjarenbegroting </w:t>
      </w:r>
      <w:r w:rsidR="00370E4E">
        <w:t>zet</w:t>
      </w:r>
      <w:r w:rsidR="00DE6E73">
        <w:t>ten wij</w:t>
      </w:r>
      <w:r w:rsidRPr="0034660C">
        <w:t xml:space="preserve"> in voor het werven van een procesregisseur </w:t>
      </w:r>
      <w:proofErr w:type="spellStart"/>
      <w:r w:rsidRPr="0034660C">
        <w:t>W</w:t>
      </w:r>
      <w:r w:rsidR="00370E4E">
        <w:t>mo</w:t>
      </w:r>
      <w:proofErr w:type="spellEnd"/>
      <w:r w:rsidRPr="0034660C">
        <w:t>. De</w:t>
      </w:r>
      <w:r w:rsidR="00482BFC">
        <w:t>ze</w:t>
      </w:r>
      <w:r w:rsidRPr="0034660C">
        <w:t xml:space="preserve"> vormt een tandem met onze adviseur openbare orde en veiligheid</w:t>
      </w:r>
      <w:r w:rsidR="00DE6E73">
        <w:t>, vormt de spil in complexe (zorg)casuïstiek</w:t>
      </w:r>
      <w:r w:rsidRPr="0034660C">
        <w:t xml:space="preserve"> en ondersteunt de </w:t>
      </w:r>
      <w:r w:rsidR="00DE6E73">
        <w:t xml:space="preserve">consulenten en </w:t>
      </w:r>
      <w:r w:rsidRPr="0034660C">
        <w:t xml:space="preserve">coördinatoren jeugd en </w:t>
      </w:r>
      <w:proofErr w:type="spellStart"/>
      <w:r w:rsidRPr="0034660C">
        <w:t>W</w:t>
      </w:r>
      <w:r w:rsidR="00370E4E">
        <w:t>mo</w:t>
      </w:r>
      <w:proofErr w:type="spellEnd"/>
      <w:r w:rsidRPr="0034660C">
        <w:t>. De wervingsprocedure is</w:t>
      </w:r>
      <w:r w:rsidR="00DE6E73">
        <w:t xml:space="preserve"> in de afrondende fase. </w:t>
      </w:r>
      <w:r w:rsidR="006D5C69">
        <w:t xml:space="preserve"> </w:t>
      </w:r>
      <w:r w:rsidR="006D5C69">
        <w:br/>
      </w:r>
      <w:r w:rsidRPr="0034660C">
        <w:lastRenderedPageBreak/>
        <w:t xml:space="preserve">  </w:t>
      </w:r>
      <w:r w:rsidRPr="0034660C">
        <w:br/>
      </w:r>
      <w:r w:rsidRPr="0034660C">
        <w:br/>
      </w:r>
    </w:p>
    <w:p w14:paraId="66EFBA2D" w14:textId="4A7CF25A" w:rsidR="00DC28D8" w:rsidRPr="0034660C" w:rsidRDefault="00DE6E73" w:rsidP="0034660C">
      <w:pPr>
        <w:rPr>
          <w:szCs w:val="20"/>
          <w:u w:val="single"/>
        </w:rPr>
      </w:pPr>
      <w:r w:rsidRPr="0034660C">
        <w:rPr>
          <w:noProof/>
        </w:rPr>
        <w:drawing>
          <wp:anchor distT="0" distB="0" distL="114300" distR="114300" simplePos="0" relativeHeight="251659264" behindDoc="0" locked="0" layoutInCell="1" allowOverlap="1" wp14:anchorId="327F3995" wp14:editId="3067C5C1">
            <wp:simplePos x="0" y="0"/>
            <wp:positionH relativeFrom="margin">
              <wp:posOffset>266700</wp:posOffset>
            </wp:positionH>
            <wp:positionV relativeFrom="paragraph">
              <wp:posOffset>-358140</wp:posOffset>
            </wp:positionV>
            <wp:extent cx="3990975" cy="168592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60C" w:rsidRPr="0034660C">
        <w:rPr>
          <w:noProof/>
          <w:szCs w:val="20"/>
        </w:rPr>
        <mc:AlternateContent>
          <mc:Choice Requires="wps">
            <w:drawing>
              <wp:anchor distT="0" distB="0" distL="114300" distR="114300" simplePos="0" relativeHeight="251660288" behindDoc="0" locked="0" layoutInCell="1" allowOverlap="1" wp14:anchorId="579E8983" wp14:editId="44638389">
                <wp:simplePos x="0" y="0"/>
                <wp:positionH relativeFrom="column">
                  <wp:posOffset>972820</wp:posOffset>
                </wp:positionH>
                <wp:positionV relativeFrom="paragraph">
                  <wp:posOffset>90170</wp:posOffset>
                </wp:positionV>
                <wp:extent cx="361950" cy="228600"/>
                <wp:effectExtent l="9525" t="9525" r="9525" b="952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ellipse">
                          <a:avLst/>
                        </a:prstGeom>
                        <a:noFill/>
                        <a:ln w="9525">
                          <a:solidFill>
                            <a:srgbClr val="FF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6BA530" id="Oval 3" o:spid="_x0000_s1026" style="position:absolute;margin-left:76.6pt;margin-top:7.1pt;width:2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" filled="f" fillcolor="white [3212]" strokecolor="red"/>
            </w:pict>
          </mc:Fallback>
        </mc:AlternateContent>
      </w:r>
    </w:p>
    <w:p w14:paraId="71A01ED4" w14:textId="0B42FFB4" w:rsidR="00DC28D8" w:rsidRPr="0034660C" w:rsidRDefault="00DC28D8" w:rsidP="0034660C">
      <w:pPr>
        <w:rPr>
          <w:szCs w:val="20"/>
          <w:u w:val="single"/>
        </w:rPr>
      </w:pPr>
    </w:p>
    <w:p w14:paraId="69CE4AA1" w14:textId="2C643D90" w:rsidR="00DC28D8" w:rsidRPr="0034660C" w:rsidRDefault="003F32AB" w:rsidP="0034660C">
      <w:pPr>
        <w:rPr>
          <w:szCs w:val="20"/>
          <w:u w:val="single"/>
        </w:rPr>
      </w:pPr>
      <w:r w:rsidRPr="0034660C">
        <w:rPr>
          <w:noProof/>
          <w:szCs w:val="20"/>
        </w:rPr>
        <mc:AlternateContent>
          <mc:Choice Requires="wps">
            <w:drawing>
              <wp:anchor distT="0" distB="0" distL="114300" distR="114300" simplePos="0" relativeHeight="251661312" behindDoc="0" locked="0" layoutInCell="1" allowOverlap="1" wp14:anchorId="5F216BCE" wp14:editId="40FBE864">
                <wp:simplePos x="0" y="0"/>
                <wp:positionH relativeFrom="column">
                  <wp:posOffset>1172845</wp:posOffset>
                </wp:positionH>
                <wp:positionV relativeFrom="paragraph">
                  <wp:posOffset>20320</wp:posOffset>
                </wp:positionV>
                <wp:extent cx="19050" cy="1200150"/>
                <wp:effectExtent l="57150" t="9525" r="3810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20015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6EBE2" id="_x0000_t32" coordsize="21600,21600" o:spt="32" o:oned="t" path="m,l21600,21600e" filled="f">
                <v:path arrowok="t" fillok="f" o:connecttype="none"/>
                <o:lock v:ext="edit" shapetype="t"/>
              </v:shapetype>
              <v:shape id="AutoShape 4" o:spid="_x0000_s1026" type="#_x0000_t32" style="position:absolute;margin-left:92.35pt;margin-top:1.6pt;width:1.5pt;height:9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" strokecolor="red">
                <v:stroke endarrow="block"/>
              </v:shape>
            </w:pict>
          </mc:Fallback>
        </mc:AlternateContent>
      </w:r>
    </w:p>
    <w:p w14:paraId="1CE7AA02" w14:textId="577CCEE8" w:rsidR="003F32AB" w:rsidRPr="0034660C" w:rsidRDefault="00DC28D8" w:rsidP="0034660C">
      <w:pPr>
        <w:rPr>
          <w:szCs w:val="20"/>
        </w:rPr>
      </w:pPr>
      <w:r w:rsidRPr="0034660C">
        <w:rPr>
          <w:szCs w:val="20"/>
        </w:rPr>
        <w:t xml:space="preserve">                            </w:t>
      </w:r>
    </w:p>
    <w:p w14:paraId="71672631" w14:textId="0252B585" w:rsidR="003F32AB" w:rsidRPr="0034660C" w:rsidRDefault="003F32AB" w:rsidP="0034660C">
      <w:pPr>
        <w:rPr>
          <w:szCs w:val="20"/>
        </w:rPr>
      </w:pPr>
    </w:p>
    <w:p w14:paraId="0077D288" w14:textId="77777777" w:rsidR="003F32AB" w:rsidRPr="0034660C" w:rsidRDefault="003F32AB" w:rsidP="0034660C">
      <w:pPr>
        <w:rPr>
          <w:szCs w:val="20"/>
        </w:rPr>
      </w:pPr>
    </w:p>
    <w:p w14:paraId="5E4F180B" w14:textId="77777777" w:rsidR="003F32AB" w:rsidRPr="0034660C" w:rsidRDefault="003F32AB" w:rsidP="0034660C">
      <w:pPr>
        <w:rPr>
          <w:szCs w:val="20"/>
        </w:rPr>
      </w:pPr>
    </w:p>
    <w:p w14:paraId="7373DC64" w14:textId="77777777" w:rsidR="003F32AB" w:rsidRPr="0034660C" w:rsidRDefault="003F32AB" w:rsidP="0034660C">
      <w:pPr>
        <w:rPr>
          <w:szCs w:val="20"/>
        </w:rPr>
      </w:pPr>
    </w:p>
    <w:p w14:paraId="6B856447" w14:textId="77777777" w:rsidR="003F32AB" w:rsidRPr="0034660C" w:rsidRDefault="003F32AB" w:rsidP="0034660C">
      <w:pPr>
        <w:rPr>
          <w:szCs w:val="20"/>
        </w:rPr>
      </w:pPr>
    </w:p>
    <w:p w14:paraId="0DF009A5" w14:textId="1416AA6C" w:rsidR="00DC28D8" w:rsidRPr="0034660C" w:rsidRDefault="0034660C" w:rsidP="0034660C">
      <w:pPr>
        <w:rPr>
          <w:color w:val="FF0000"/>
          <w:szCs w:val="20"/>
          <w:u w:val="single"/>
        </w:rPr>
      </w:pPr>
      <w:r>
        <w:rPr>
          <w:szCs w:val="20"/>
        </w:rPr>
        <w:t xml:space="preserve">             </w:t>
      </w:r>
      <w:r w:rsidR="00DC28D8" w:rsidRPr="0034660C">
        <w:rPr>
          <w:color w:val="FF0000"/>
          <w:szCs w:val="20"/>
          <w:u w:val="single"/>
        </w:rPr>
        <w:t>Procesregi</w:t>
      </w:r>
      <w:r w:rsidR="003F32AB" w:rsidRPr="0034660C">
        <w:rPr>
          <w:color w:val="FF0000"/>
          <w:szCs w:val="20"/>
          <w:u w:val="single"/>
        </w:rPr>
        <w:t>e gemeente</w:t>
      </w:r>
    </w:p>
    <w:p w14:paraId="62F73BF3" w14:textId="77777777" w:rsidR="00DC28D8" w:rsidRPr="0034660C" w:rsidRDefault="00DC28D8" w:rsidP="0034660C">
      <w:pPr>
        <w:rPr>
          <w:szCs w:val="20"/>
          <w:u w:val="single"/>
        </w:rPr>
      </w:pPr>
    </w:p>
    <w:p w14:paraId="2D1C53C5" w14:textId="77777777" w:rsidR="006D5C69" w:rsidRDefault="006D5C69" w:rsidP="0034660C">
      <w:pPr>
        <w:rPr>
          <w:u w:val="single"/>
        </w:rPr>
      </w:pPr>
    </w:p>
    <w:p w14:paraId="17824D3A" w14:textId="12EF478B" w:rsidR="006A20B5" w:rsidRDefault="00DC28D8" w:rsidP="0034660C">
      <w:r w:rsidRPr="0034660C">
        <w:rPr>
          <w:u w:val="single"/>
        </w:rPr>
        <w:t>Doorbraakteam</w:t>
      </w:r>
      <w:r w:rsidRPr="0034660C">
        <w:rPr>
          <w:u w:val="single"/>
        </w:rPr>
        <w:br/>
      </w:r>
      <w:r w:rsidRPr="0034660C">
        <w:t xml:space="preserve">Er </w:t>
      </w:r>
      <w:r w:rsidR="00370E4E">
        <w:t>is</w:t>
      </w:r>
      <w:r w:rsidR="00370E4E" w:rsidRPr="0034660C">
        <w:t xml:space="preserve"> </w:t>
      </w:r>
      <w:r w:rsidRPr="0034660C">
        <w:t xml:space="preserve">op verschillende plaatsen en in </w:t>
      </w:r>
      <w:r w:rsidR="00370E4E">
        <w:t>meerdere</w:t>
      </w:r>
      <w:r w:rsidR="00370E4E" w:rsidRPr="0034660C">
        <w:t xml:space="preserve"> </w:t>
      </w:r>
      <w:r w:rsidRPr="0034660C">
        <w:t>vormen overleg, waarin complexe zorg-, veiligheids-, financiële en huisvestingsproblematiek aan de orde kom</w:t>
      </w:r>
      <w:r w:rsidR="00F8347A">
        <w:t>t</w:t>
      </w:r>
      <w:r w:rsidRPr="0034660C">
        <w:t xml:space="preserve"> en waar </w:t>
      </w:r>
      <w:r w:rsidR="00DE6E73">
        <w:t>‘standaard’ oplossingen</w:t>
      </w:r>
      <w:r w:rsidRPr="0034660C">
        <w:t xml:space="preserve"> niet passen.</w:t>
      </w:r>
      <w:r w:rsidR="00786DEA">
        <w:t xml:space="preserve"> Het gaat dan met name om hulpvragen die niet direct in het juiste ‘hokje’ passen</w:t>
      </w:r>
      <w:r w:rsidR="006A20B5">
        <w:t>; bijvoorbeeld</w:t>
      </w:r>
      <w:r w:rsidR="00786DEA">
        <w:t xml:space="preserve"> inwoners die </w:t>
      </w:r>
      <w:r w:rsidR="00482BFC">
        <w:t xml:space="preserve">door </w:t>
      </w:r>
      <w:r w:rsidR="00786DEA">
        <w:t xml:space="preserve">een langdurige drugsverslaving </w:t>
      </w:r>
      <w:r w:rsidR="006A20B5">
        <w:t xml:space="preserve">een </w:t>
      </w:r>
      <w:r w:rsidR="00786DEA">
        <w:t>psychiatrisch</w:t>
      </w:r>
      <w:r w:rsidR="006A20B5">
        <w:t xml:space="preserve"> ziektebeeld ontwikkelen of inwoners </w:t>
      </w:r>
      <w:r w:rsidR="00482BFC">
        <w:t xml:space="preserve">die </w:t>
      </w:r>
      <w:r w:rsidR="006A20B5">
        <w:t xml:space="preserve">continue dezelfde route bewandelen omdat het spaak loopt tussen partners zoals het UWV, Baanbrekers en de Belastingdienst. </w:t>
      </w:r>
    </w:p>
    <w:p w14:paraId="3A457144" w14:textId="77777777" w:rsidR="006A20B5" w:rsidRDefault="006A20B5" w:rsidP="0034660C"/>
    <w:p w14:paraId="600F4743" w14:textId="78FE84C2" w:rsidR="006A20B5" w:rsidRDefault="006A20B5" w:rsidP="0034660C">
      <w:r>
        <w:t>I</w:t>
      </w:r>
      <w:r w:rsidR="00DC28D8" w:rsidRPr="0034660C">
        <w:t>n 2021 richt</w:t>
      </w:r>
      <w:r w:rsidR="00370E4E">
        <w:t xml:space="preserve">en </w:t>
      </w:r>
      <w:r w:rsidR="00DE6E73">
        <w:t xml:space="preserve">de gemeente een </w:t>
      </w:r>
      <w:r w:rsidR="00DC28D8" w:rsidRPr="0034660C">
        <w:t>doorbraakteam op</w:t>
      </w:r>
      <w:r>
        <w:t xml:space="preserve">. </w:t>
      </w:r>
      <w:r w:rsidR="00DC28D8" w:rsidRPr="0034660C">
        <w:t xml:space="preserve">Dit team </w:t>
      </w:r>
      <w:r w:rsidR="00DE6E73">
        <w:t xml:space="preserve">bestaat uit de adviseur openbare orde en veiligheid, de coördinator van het wijkteam en de coördinatoren jeugd, WMO en schuldhulpverlening. </w:t>
      </w:r>
      <w:r w:rsidR="00482BFC">
        <w:t xml:space="preserve">Als daar </w:t>
      </w:r>
      <w:r w:rsidR="00DE6E73">
        <w:t xml:space="preserve">behoefte </w:t>
      </w:r>
      <w:r w:rsidR="00482BFC">
        <w:t xml:space="preserve">aan is </w:t>
      </w:r>
      <w:r w:rsidR="00DE6E73">
        <w:t>sluiten partners zoals Casade en Baanbrekers aan. Het doorbraakteam krijgt beslissingsbevoegdheid en een financieel mandaat zodat zij daadwerkelijk een doorbraak kan forceren</w:t>
      </w:r>
      <w:r>
        <w:t xml:space="preserve"> en voorkomen dat inwoners belanden in een langdurige vicieuze cirkel. </w:t>
      </w:r>
      <w:r w:rsidR="00DC28D8" w:rsidRPr="0034660C">
        <w:br/>
      </w:r>
      <w:r w:rsidR="00DE6E73">
        <w:rPr>
          <w:b/>
          <w:bCs/>
        </w:rPr>
        <w:br/>
      </w:r>
      <w:r w:rsidR="00DC28D8" w:rsidRPr="0034660C">
        <w:rPr>
          <w:b/>
          <w:bCs/>
        </w:rPr>
        <w:t>Zorg voor personen die verward gedrag vertonen</w:t>
      </w:r>
      <w:r w:rsidR="00DC28D8" w:rsidRPr="0034660C">
        <w:br/>
        <w:t xml:space="preserve">In </w:t>
      </w:r>
      <w:r w:rsidR="00370E4E">
        <w:t>uw</w:t>
      </w:r>
      <w:r w:rsidR="00370E4E" w:rsidRPr="0034660C">
        <w:t xml:space="preserve"> </w:t>
      </w:r>
      <w:r w:rsidR="00DC28D8" w:rsidRPr="0034660C">
        <w:t xml:space="preserve">raadsvergadering van 28 maart 2019 </w:t>
      </w:r>
      <w:r w:rsidR="0007147C">
        <w:t>uitte</w:t>
      </w:r>
      <w:r w:rsidR="0007147C" w:rsidRPr="0034660C">
        <w:t xml:space="preserve"> </w:t>
      </w:r>
      <w:r w:rsidR="00DC28D8" w:rsidRPr="0034660C">
        <w:t xml:space="preserve">mevrouw M. </w:t>
      </w:r>
      <w:proofErr w:type="spellStart"/>
      <w:r w:rsidR="00DC28D8" w:rsidRPr="0034660C">
        <w:t>Verschure</w:t>
      </w:r>
      <w:proofErr w:type="spellEnd"/>
      <w:r w:rsidR="00DC28D8" w:rsidRPr="0034660C">
        <w:t xml:space="preserve"> namens </w:t>
      </w:r>
      <w:r w:rsidR="0007147C">
        <w:t>P</w:t>
      </w:r>
      <w:r w:rsidR="00DC28D8" w:rsidRPr="0034660C">
        <w:t xml:space="preserve">ro3 haar zorgen over de opvang van verwarde inwoners en </w:t>
      </w:r>
      <w:r w:rsidR="0007147C">
        <w:t xml:space="preserve">de </w:t>
      </w:r>
      <w:r w:rsidR="00DC28D8" w:rsidRPr="0034660C">
        <w:t xml:space="preserve">begeleiding van inwoners in nood. </w:t>
      </w:r>
      <w:r w:rsidR="0007147C">
        <w:t xml:space="preserve">Zij vroeg </w:t>
      </w:r>
      <w:r w:rsidR="00DC28D8" w:rsidRPr="0034660C">
        <w:t>tevens</w:t>
      </w:r>
      <w:r w:rsidR="0007147C">
        <w:t xml:space="preserve"> naar</w:t>
      </w:r>
      <w:r w:rsidR="00DC28D8" w:rsidRPr="0034660C">
        <w:t xml:space="preserve"> de huidige inrichting van de toegang en acute hulp in nood en de communicatie (en herhaling) over acute hulpvragen richting </w:t>
      </w:r>
      <w:r w:rsidR="00370E4E">
        <w:t>onze</w:t>
      </w:r>
      <w:r w:rsidR="00370E4E" w:rsidRPr="0034660C">
        <w:t xml:space="preserve"> </w:t>
      </w:r>
      <w:r w:rsidR="00DC28D8" w:rsidRPr="0034660C">
        <w:t>inwoners.</w:t>
      </w:r>
      <w:r w:rsidR="00DC28D8" w:rsidRPr="0034660C">
        <w:br/>
      </w:r>
      <w:r w:rsidR="00DE6E73">
        <w:br/>
      </w:r>
      <w:r w:rsidR="00DE6E73">
        <w:rPr>
          <w:u w:val="single"/>
        </w:rPr>
        <w:t>Ac</w:t>
      </w:r>
      <w:r w:rsidR="00986FC9">
        <w:rPr>
          <w:u w:val="single"/>
        </w:rPr>
        <w:t>ute zorg voor personen met verward gedrag</w:t>
      </w:r>
      <w:r w:rsidR="00DC28D8" w:rsidRPr="0034660C">
        <w:br/>
        <w:t xml:space="preserve">De gemeenten in </w:t>
      </w:r>
      <w:r w:rsidR="00482BFC">
        <w:t xml:space="preserve">de regio </w:t>
      </w:r>
      <w:r w:rsidR="00DC28D8" w:rsidRPr="0034660C">
        <w:t xml:space="preserve">Hart van Brabant concludeerden dat de acute zorg voor personen met verward gedrag </w:t>
      </w:r>
      <w:r w:rsidR="00482BFC">
        <w:t>goed</w:t>
      </w:r>
      <w:r w:rsidR="00482BFC" w:rsidRPr="0034660C">
        <w:t xml:space="preserve"> </w:t>
      </w:r>
      <w:r w:rsidR="00DC28D8" w:rsidRPr="0034660C">
        <w:t xml:space="preserve">is ingericht en dat de WVGGZ </w:t>
      </w:r>
      <w:r w:rsidR="00370E4E">
        <w:t xml:space="preserve">(Wet verplichte GGZ) </w:t>
      </w:r>
      <w:r w:rsidR="00DC28D8" w:rsidRPr="0034660C">
        <w:t xml:space="preserve">effectief is </w:t>
      </w:r>
      <w:r w:rsidR="00370E4E">
        <w:t>ingevoerd</w:t>
      </w:r>
      <w:r w:rsidR="00DC28D8" w:rsidRPr="0034660C">
        <w:t xml:space="preserve">. De aandachtspunten </w:t>
      </w:r>
      <w:r w:rsidR="0007147C">
        <w:t>uit</w:t>
      </w:r>
      <w:r w:rsidR="00DC28D8" w:rsidRPr="0034660C">
        <w:t xml:space="preserve"> de brief van 24 november 2020</w:t>
      </w:r>
      <w:r w:rsidR="00C537D0">
        <w:t>, verzonden op 26 november 2020,</w:t>
      </w:r>
      <w:r w:rsidR="00DC28D8" w:rsidRPr="0034660C">
        <w:t xml:space="preserve"> </w:t>
      </w:r>
      <w:r w:rsidR="00370E4E">
        <w:t>pakken we</w:t>
      </w:r>
      <w:r w:rsidR="00370E4E" w:rsidRPr="0034660C">
        <w:t xml:space="preserve"> </w:t>
      </w:r>
      <w:r w:rsidR="00DC28D8" w:rsidRPr="0034660C">
        <w:t xml:space="preserve">dit jaar in districtelijk overleg op. </w:t>
      </w:r>
      <w:r w:rsidR="00986FC9">
        <w:t>Onze adviseur openbare orde en veiligheid legt de inrichting</w:t>
      </w:r>
      <w:r>
        <w:t xml:space="preserve"> van de acute zorg</w:t>
      </w:r>
      <w:r w:rsidR="00986FC9">
        <w:t xml:space="preserve"> graag tijdens één of meer informatiebijeenkomsten aan u uit. </w:t>
      </w:r>
      <w:r w:rsidR="00DC28D8" w:rsidRPr="0034660C">
        <w:br/>
      </w:r>
    </w:p>
    <w:p w14:paraId="5737FFC9" w14:textId="77777777" w:rsidR="00171541" w:rsidRDefault="00171541" w:rsidP="0034660C"/>
    <w:p w14:paraId="1AB1EEC3" w14:textId="00C03248" w:rsidR="00DC28D8" w:rsidRPr="0034660C" w:rsidRDefault="00DC28D8" w:rsidP="0034660C">
      <w:r w:rsidRPr="0034660C">
        <w:lastRenderedPageBreak/>
        <w:br/>
      </w:r>
      <w:r w:rsidRPr="0034660C">
        <w:rPr>
          <w:u w:val="single"/>
        </w:rPr>
        <w:t>W</w:t>
      </w:r>
      <w:r w:rsidR="0034660C">
        <w:rPr>
          <w:u w:val="single"/>
        </w:rPr>
        <w:t>ijk</w:t>
      </w:r>
      <w:r w:rsidRPr="0034660C">
        <w:rPr>
          <w:u w:val="single"/>
        </w:rPr>
        <w:t>GGZ / W</w:t>
      </w:r>
      <w:r w:rsidR="0034660C">
        <w:rPr>
          <w:u w:val="single"/>
        </w:rPr>
        <w:t>ijk</w:t>
      </w:r>
      <w:r w:rsidRPr="0034660C">
        <w:rPr>
          <w:u w:val="single"/>
        </w:rPr>
        <w:t>GGD</w:t>
      </w:r>
      <w:r w:rsidRPr="0034660C">
        <w:br/>
        <w:t xml:space="preserve">Tijdens </w:t>
      </w:r>
      <w:r w:rsidR="00370E4E">
        <w:t>uw</w:t>
      </w:r>
      <w:r w:rsidR="00370E4E" w:rsidRPr="0034660C">
        <w:t xml:space="preserve"> </w:t>
      </w:r>
      <w:r w:rsidRPr="0034660C">
        <w:t>raad</w:t>
      </w:r>
      <w:r w:rsidR="00370E4E">
        <w:t>s</w:t>
      </w:r>
      <w:r w:rsidRPr="0034660C">
        <w:t xml:space="preserve">vergadering van 13 december 2018 bleek uit de evaluatie van het integraal veiligheidsbeleid 2017 - 2020 een stijging van het aantal meldingen van personen die verward gedrag vertonen. Naar aanleiding van deze stijging en de beleidskeuze </w:t>
      </w:r>
      <w:r w:rsidR="00C130CF">
        <w:t>over</w:t>
      </w:r>
      <w:r w:rsidR="00C130CF" w:rsidRPr="0034660C">
        <w:t xml:space="preserve"> </w:t>
      </w:r>
      <w:r w:rsidRPr="0034660C">
        <w:t xml:space="preserve">de </w:t>
      </w:r>
      <w:r w:rsidR="000B6655">
        <w:t>invoering</w:t>
      </w:r>
      <w:r w:rsidR="000B6655" w:rsidRPr="0034660C">
        <w:t xml:space="preserve"> </w:t>
      </w:r>
      <w:r w:rsidRPr="0034660C">
        <w:t xml:space="preserve">van een </w:t>
      </w:r>
      <w:proofErr w:type="spellStart"/>
      <w:r w:rsidRPr="0034660C">
        <w:t>wijkGGZ’r</w:t>
      </w:r>
      <w:proofErr w:type="spellEnd"/>
      <w:r w:rsidRPr="0034660C">
        <w:t xml:space="preserve"> tijdens de begrotingsbehandeling 2018 vroeg uw raad aandacht voor de toenemende inzet van de politie rondom de zorg voor personen die verward gedrag vertonen. U ziet die inzet niet als basistaak van de politie.</w:t>
      </w:r>
      <w:r w:rsidRPr="0034660C">
        <w:br/>
      </w:r>
      <w:r w:rsidRPr="0034660C">
        <w:br/>
        <w:t>Ook vroeg uw raad aandacht voor het aanstellen van een ‘medewerker die omgaat met personen die verward gedrag vertonen’. De burgemeester omarmde uw visie en gaf aan het aanstellen van een wijk</w:t>
      </w:r>
      <w:r w:rsidR="00C130CF">
        <w:t>-</w:t>
      </w:r>
      <w:proofErr w:type="spellStart"/>
      <w:r w:rsidRPr="0034660C">
        <w:t>GGZ’r</w:t>
      </w:r>
      <w:proofErr w:type="spellEnd"/>
      <w:r w:rsidRPr="0034660C">
        <w:t xml:space="preserve"> voor onze gemeente te gaan onderzoeken en de financiële consequentie daarvan inzichtelijk te maken. </w:t>
      </w:r>
      <w:r w:rsidR="006A20B5">
        <w:br/>
      </w:r>
      <w:r w:rsidR="006A20B5">
        <w:br/>
      </w:r>
      <w:r w:rsidRPr="0034660C">
        <w:t>Met onze brief van 4 juli 2019</w:t>
      </w:r>
      <w:r w:rsidR="00850AF2">
        <w:t xml:space="preserve"> </w:t>
      </w:r>
      <w:r w:rsidRPr="0034660C">
        <w:t xml:space="preserve">informeerden wij uw raad over ons besluit om </w:t>
      </w:r>
      <w:r w:rsidR="000B6655">
        <w:t>‘</w:t>
      </w:r>
      <w:r w:rsidRPr="0034660C">
        <w:t>pas op de plaats</w:t>
      </w:r>
      <w:r w:rsidR="000B6655">
        <w:t>’</w:t>
      </w:r>
      <w:r w:rsidRPr="0034660C">
        <w:t xml:space="preserve"> te maken en de aanstelling van een </w:t>
      </w:r>
      <w:r w:rsidR="00C130CF">
        <w:t>w</w:t>
      </w:r>
      <w:r w:rsidRPr="0034660C">
        <w:t>ijk</w:t>
      </w:r>
      <w:r w:rsidR="00C130CF">
        <w:t>-</w:t>
      </w:r>
      <w:proofErr w:type="spellStart"/>
      <w:r w:rsidRPr="0034660C">
        <w:t>GGZ</w:t>
      </w:r>
      <w:r w:rsidR="0007147C">
        <w:t>’r</w:t>
      </w:r>
      <w:proofErr w:type="spellEnd"/>
      <w:r w:rsidRPr="0034660C">
        <w:t xml:space="preserve"> te bevriezen</w:t>
      </w:r>
      <w:r w:rsidR="006A20B5">
        <w:t xml:space="preserve"> tot na financieel herstel. </w:t>
      </w:r>
      <w:r w:rsidRPr="0034660C">
        <w:br/>
      </w:r>
      <w:r w:rsidRPr="0034660C">
        <w:br/>
      </w:r>
      <w:r w:rsidRPr="0034660C">
        <w:rPr>
          <w:i/>
          <w:iCs/>
        </w:rPr>
        <w:t>2020</w:t>
      </w:r>
      <w:r w:rsidRPr="0034660C">
        <w:rPr>
          <w:u w:val="single"/>
        </w:rPr>
        <w:br/>
      </w:r>
      <w:r w:rsidR="000B6655">
        <w:t>Door</w:t>
      </w:r>
      <w:r w:rsidR="000B6655" w:rsidRPr="0034660C">
        <w:t xml:space="preserve"> </w:t>
      </w:r>
      <w:r w:rsidRPr="0034660C">
        <w:t xml:space="preserve">het ontbreken van </w:t>
      </w:r>
      <w:r w:rsidR="00C130CF">
        <w:t>voldoende kennis</w:t>
      </w:r>
      <w:r w:rsidR="00C130CF" w:rsidRPr="0034660C">
        <w:t xml:space="preserve"> </w:t>
      </w:r>
      <w:r w:rsidRPr="0034660C">
        <w:t>i</w:t>
      </w:r>
      <w:r w:rsidR="0007147C">
        <w:t>n</w:t>
      </w:r>
      <w:r w:rsidRPr="0034660C">
        <w:t xml:space="preserve"> het voorliggend veld nam de adviseur openbare orde en veiligheid de regie op zich. Dit voorkwam escalatie</w:t>
      </w:r>
      <w:r w:rsidR="00695601">
        <w:t xml:space="preserve"> maar leidde niet tot langdurige oplossingen. </w:t>
      </w:r>
    </w:p>
    <w:p w14:paraId="081492AA" w14:textId="5985B0ED" w:rsidR="009B7442" w:rsidRPr="00C5650C" w:rsidRDefault="00DC28D8" w:rsidP="0034660C">
      <w:r w:rsidRPr="0034660C">
        <w:br/>
        <w:t>In 2020 constateerden wij wederom een stijging van het aantal E33-meldingen van de politie. Analyse van de cijfers toont aan dat het niet gaat om méér casuïstiek maar wel om méér meldingen van omwonende</w:t>
      </w:r>
      <w:r w:rsidR="0007147C">
        <w:t>n</w:t>
      </w:r>
      <w:r w:rsidRPr="0034660C">
        <w:t xml:space="preserve"> over </w:t>
      </w:r>
      <w:r w:rsidR="00C130CF">
        <w:t>dossiers</w:t>
      </w:r>
      <w:r w:rsidR="00C130CF" w:rsidRPr="0034660C">
        <w:t xml:space="preserve"> </w:t>
      </w:r>
      <w:r w:rsidRPr="0034660C">
        <w:t xml:space="preserve">die reeds in behandeling </w:t>
      </w:r>
      <w:r w:rsidR="00C130CF">
        <w:t>zijn</w:t>
      </w:r>
      <w:r w:rsidRPr="0034660C">
        <w:t xml:space="preserve">. </w:t>
      </w:r>
      <w:r w:rsidR="000B6655">
        <w:t>D</w:t>
      </w:r>
      <w:r w:rsidRPr="0034660C">
        <w:t xml:space="preserve">e stijging </w:t>
      </w:r>
      <w:r w:rsidR="000B6655">
        <w:t xml:space="preserve">is </w:t>
      </w:r>
      <w:r w:rsidRPr="0034660C">
        <w:t>een product van de toegenomen inzet</w:t>
      </w:r>
      <w:r w:rsidR="0007147C">
        <w:t>:</w:t>
      </w:r>
      <w:r w:rsidRPr="0034660C">
        <w:t xml:space="preserve"> de adviseur openbare orde en veiligheid verzocht omwonende</w:t>
      </w:r>
      <w:r w:rsidR="0007147C">
        <w:t>n</w:t>
      </w:r>
      <w:r w:rsidRPr="0034660C">
        <w:t xml:space="preserve"> om overlast direct te melden. </w:t>
      </w:r>
      <w:r w:rsidR="000B6655">
        <w:t>Daarnaast</w:t>
      </w:r>
      <w:r w:rsidR="000B6655" w:rsidRPr="0034660C">
        <w:t xml:space="preserve"> </w:t>
      </w:r>
      <w:r w:rsidRPr="0034660C">
        <w:t xml:space="preserve">blijkt er met name behoefte aan aanvullende </w:t>
      </w:r>
      <w:r w:rsidR="00C130CF">
        <w:t>kennis</w:t>
      </w:r>
      <w:r w:rsidR="00C130CF" w:rsidRPr="0034660C">
        <w:t xml:space="preserve"> </w:t>
      </w:r>
      <w:r w:rsidRPr="0034660C">
        <w:t>voor inwoners die wél verward gedrag vertonen</w:t>
      </w:r>
      <w:r w:rsidR="0007147C">
        <w:t>, maar</w:t>
      </w:r>
      <w:r w:rsidRPr="0034660C">
        <w:t xml:space="preserve"> onvoldoende verward zijn voor een (dwang)maatregel</w:t>
      </w:r>
      <w:r w:rsidR="00986FC9">
        <w:t xml:space="preserve"> of de acute zorg. </w:t>
      </w:r>
      <w:r w:rsidRPr="0034660C">
        <w:br/>
      </w:r>
      <w:r w:rsidRPr="0034660C">
        <w:br/>
      </w:r>
      <w:r w:rsidRPr="0034660C">
        <w:rPr>
          <w:i/>
          <w:iCs/>
        </w:rPr>
        <w:t>2021</w:t>
      </w:r>
      <w:r w:rsidRPr="0034660C">
        <w:br/>
        <w:t xml:space="preserve">Op 8 februari 2021 startte in </w:t>
      </w:r>
      <w:r w:rsidR="000B6655">
        <w:t>onze</w:t>
      </w:r>
      <w:r w:rsidR="000B6655" w:rsidRPr="0034660C">
        <w:t xml:space="preserve"> </w:t>
      </w:r>
      <w:r w:rsidRPr="0034660C">
        <w:t xml:space="preserve">gemeente wijkGGD’rs voor </w:t>
      </w:r>
      <w:r w:rsidR="005A7BA1">
        <w:t>acht</w:t>
      </w:r>
      <w:r w:rsidRPr="0034660C">
        <w:t xml:space="preserve"> uur per week. Anders dan de naam doet vermoeden is het functieprofiel gelijk aan </w:t>
      </w:r>
      <w:r w:rsidR="000B6655">
        <w:t>dat</w:t>
      </w:r>
      <w:r w:rsidR="000B6655" w:rsidRPr="0034660C">
        <w:t xml:space="preserve"> </w:t>
      </w:r>
      <w:r w:rsidRPr="0034660C">
        <w:t xml:space="preserve">van een </w:t>
      </w:r>
      <w:r w:rsidR="00C130CF">
        <w:t>wijk-</w:t>
      </w:r>
      <w:proofErr w:type="spellStart"/>
      <w:r w:rsidR="00C130CF" w:rsidRPr="0034660C">
        <w:t>GGZ</w:t>
      </w:r>
      <w:r w:rsidR="00C130CF">
        <w:t>’r</w:t>
      </w:r>
      <w:proofErr w:type="spellEnd"/>
      <w:r w:rsidRPr="0034660C">
        <w:t>. De wijk</w:t>
      </w:r>
      <w:r w:rsidR="00C130CF">
        <w:t>-</w:t>
      </w:r>
      <w:proofErr w:type="spellStart"/>
      <w:r w:rsidRPr="0034660C">
        <w:t>GGD’rs</w:t>
      </w:r>
      <w:proofErr w:type="spellEnd"/>
      <w:r w:rsidRPr="0034660C">
        <w:t xml:space="preserve"> zijn werkzaam voor de GGD Hart van Brabant en zijn ook actief in de gemeenten Dongen en Gilze-Rijen (vermindering kwetsbaarheid). Doordat zij </w:t>
      </w:r>
      <w:r w:rsidR="00986FC9">
        <w:t>al</w:t>
      </w:r>
      <w:r w:rsidRPr="0034660C">
        <w:t xml:space="preserve"> werken met partners uit ons district kan geput worden uit bestaande </w:t>
      </w:r>
      <w:r w:rsidR="00C130CF">
        <w:t>kennis</w:t>
      </w:r>
      <w:r w:rsidR="00C130CF" w:rsidRPr="0034660C">
        <w:t xml:space="preserve"> </w:t>
      </w:r>
      <w:r w:rsidRPr="0034660C">
        <w:t xml:space="preserve">en samenwerkingsafspraken. De </w:t>
      </w:r>
      <w:r w:rsidR="006A060A">
        <w:t>invoerings</w:t>
      </w:r>
      <w:r w:rsidR="006A060A" w:rsidRPr="0034660C">
        <w:t xml:space="preserve">kosten </w:t>
      </w:r>
      <w:r w:rsidRPr="0034660C">
        <w:t xml:space="preserve">voor </w:t>
      </w:r>
      <w:r w:rsidR="006A060A">
        <w:t xml:space="preserve">ons </w:t>
      </w:r>
      <w:r w:rsidRPr="0034660C">
        <w:t xml:space="preserve">zijn daarmee verwaarloosbaar. </w:t>
      </w:r>
      <w:r w:rsidRPr="0034660C">
        <w:br/>
      </w:r>
      <w:r w:rsidRPr="0034660C">
        <w:br/>
        <w:t>De wijk</w:t>
      </w:r>
      <w:r w:rsidR="00C130CF">
        <w:t>-</w:t>
      </w:r>
      <w:proofErr w:type="spellStart"/>
      <w:r w:rsidRPr="0034660C">
        <w:t>GGD’rs</w:t>
      </w:r>
      <w:proofErr w:type="spellEnd"/>
      <w:r w:rsidRPr="0034660C">
        <w:t xml:space="preserve"> ondersteunen het </w:t>
      </w:r>
      <w:r w:rsidR="00FE342A">
        <w:t>wijkteam</w:t>
      </w:r>
      <w:r w:rsidRPr="0034660C">
        <w:t>, de woningbouwverenigingen en operationele partners zoals het CIT</w:t>
      </w:r>
      <w:r w:rsidR="00583153">
        <w:t xml:space="preserve"> (Crisisinterventieteam)</w:t>
      </w:r>
      <w:r w:rsidRPr="0034660C">
        <w:t xml:space="preserve"> en de politie. Zij verbeteren de toeleiding naar zorg</w:t>
      </w:r>
      <w:r w:rsidR="00986FC9">
        <w:t xml:space="preserve"> door het inschakelen van de huisarts</w:t>
      </w:r>
      <w:r w:rsidR="00FE342A">
        <w:t>, GGZ</w:t>
      </w:r>
      <w:r w:rsidR="00986FC9">
        <w:t xml:space="preserve"> of het adviseren van zorgpartners (b</w:t>
      </w:r>
      <w:r w:rsidR="00C130CF">
        <w:t>ijvoorbeeld</w:t>
      </w:r>
      <w:r w:rsidR="00986FC9">
        <w:t xml:space="preserve"> Farent) die al betrokken zijn. De wijk</w:t>
      </w:r>
      <w:r w:rsidR="00C130CF">
        <w:t>-</w:t>
      </w:r>
      <w:proofErr w:type="spellStart"/>
      <w:r w:rsidR="00986FC9">
        <w:t>GGD’rs</w:t>
      </w:r>
      <w:proofErr w:type="spellEnd"/>
      <w:r w:rsidR="00986FC9">
        <w:t xml:space="preserve"> zijn </w:t>
      </w:r>
      <w:r w:rsidR="00C130CF">
        <w:t xml:space="preserve">door het </w:t>
      </w:r>
      <w:r w:rsidR="00423238">
        <w:t xml:space="preserve">minimale </w:t>
      </w:r>
      <w:r w:rsidR="00C130CF">
        <w:t xml:space="preserve">aantal </w:t>
      </w:r>
      <w:r w:rsidR="00423238">
        <w:t xml:space="preserve">uren nog niet benaderbaar voor inwoners of preventief actief. </w:t>
      </w:r>
      <w:r w:rsidRPr="0034660C">
        <w:t xml:space="preserve">Inwoners kunnen </w:t>
      </w:r>
      <w:r w:rsidR="00A53618">
        <w:t xml:space="preserve">daarentegen wél </w:t>
      </w:r>
      <w:r w:rsidRPr="0034660C">
        <w:t>24/7 bellen naar het CIT als zij personen</w:t>
      </w:r>
      <w:r w:rsidR="005A7BA1">
        <w:t>,</w:t>
      </w:r>
      <w:r w:rsidRPr="0034660C">
        <w:t xml:space="preserve"> die verward gedrag vertonen</w:t>
      </w:r>
      <w:r w:rsidR="005A7BA1">
        <w:t>,</w:t>
      </w:r>
      <w:r w:rsidR="00583153">
        <w:t xml:space="preserve"> willen melden</w:t>
      </w:r>
      <w:r w:rsidRPr="0034660C">
        <w:t xml:space="preserve">. </w:t>
      </w:r>
      <w:r w:rsidR="00A53618">
        <w:t xml:space="preserve">Het CIT voert de WVGGZ voor onze gemeente uit. </w:t>
      </w:r>
      <w:r w:rsidRPr="0034660C">
        <w:t>De komende periode bekijk</w:t>
      </w:r>
      <w:r w:rsidR="00583153">
        <w:t>en we</w:t>
      </w:r>
      <w:r w:rsidRPr="0034660C">
        <w:t xml:space="preserve"> of de inzet </w:t>
      </w:r>
      <w:r w:rsidR="005A7BA1">
        <w:t>vol</w:t>
      </w:r>
      <w:r w:rsidRPr="0034660C">
        <w:t>doende is. De eerste</w:t>
      </w:r>
      <w:r w:rsidR="00A53618">
        <w:t xml:space="preserve"> maand</w:t>
      </w:r>
      <w:r w:rsidRPr="0034660C">
        <w:t xml:space="preserve"> toonde </w:t>
      </w:r>
      <w:r w:rsidRPr="0034660C">
        <w:lastRenderedPageBreak/>
        <w:t xml:space="preserve">aan dat de huidige </w:t>
      </w:r>
      <w:r w:rsidR="005A7BA1">
        <w:t>acht</w:t>
      </w:r>
      <w:r w:rsidRPr="0034660C">
        <w:t xml:space="preserve"> uur onvoldoende </w:t>
      </w:r>
      <w:r w:rsidR="0007147C">
        <w:t xml:space="preserve">ruimte </w:t>
      </w:r>
      <w:r w:rsidRPr="0034660C">
        <w:t xml:space="preserve">biedt om alle </w:t>
      </w:r>
      <w:r w:rsidR="00423238">
        <w:t xml:space="preserve">lopende </w:t>
      </w:r>
      <w:r w:rsidR="005A7BA1">
        <w:t>dossiers</w:t>
      </w:r>
      <w:r w:rsidR="005A7BA1" w:rsidRPr="0034660C">
        <w:t xml:space="preserve"> </w:t>
      </w:r>
      <w:r w:rsidRPr="0034660C">
        <w:t xml:space="preserve">op te pakken. </w:t>
      </w:r>
      <w:r w:rsidR="00423238">
        <w:t xml:space="preserve">Binnen de bestaande acht uur is een preventieve inzet niet </w:t>
      </w:r>
      <w:r w:rsidR="005A7BA1">
        <w:t>mogelijk</w:t>
      </w:r>
      <w:r w:rsidR="00423238">
        <w:t xml:space="preserve">. </w:t>
      </w:r>
      <w:r w:rsidR="00583153">
        <w:t>We maken</w:t>
      </w:r>
      <w:r w:rsidRPr="0034660C">
        <w:t xml:space="preserve"> de financiële consequentie</w:t>
      </w:r>
      <w:r w:rsidR="00A53618">
        <w:t xml:space="preserve"> voor het continueren van de wijk</w:t>
      </w:r>
      <w:r w:rsidR="005A7BA1">
        <w:t>-</w:t>
      </w:r>
      <w:proofErr w:type="spellStart"/>
      <w:r w:rsidR="00A53618">
        <w:t>GGD’rs</w:t>
      </w:r>
      <w:proofErr w:type="spellEnd"/>
      <w:r w:rsidR="00A53618">
        <w:t xml:space="preserve"> en een preventieve inzet</w:t>
      </w:r>
      <w:r w:rsidRPr="0034660C">
        <w:t xml:space="preserve"> inzichtelijk in de </w:t>
      </w:r>
      <w:r w:rsidR="00583153">
        <w:t>K</w:t>
      </w:r>
      <w:r w:rsidRPr="0034660C">
        <w:t>adernota</w:t>
      </w:r>
      <w:r w:rsidR="00583153">
        <w:t xml:space="preserve"> 2022</w:t>
      </w:r>
      <w:r w:rsidRPr="0034660C">
        <w:t xml:space="preserve">. </w:t>
      </w:r>
      <w:r w:rsidRPr="0034660C">
        <w:br/>
      </w:r>
      <w:r w:rsidRPr="0034660C">
        <w:br/>
      </w:r>
      <w:r w:rsidR="00583153">
        <w:rPr>
          <w:u w:val="single"/>
        </w:rPr>
        <w:t xml:space="preserve">Het </w:t>
      </w:r>
      <w:r w:rsidRPr="0034660C">
        <w:rPr>
          <w:u w:val="single"/>
        </w:rPr>
        <w:t>Kiemuur</w:t>
      </w:r>
      <w:r w:rsidRPr="0034660C">
        <w:rPr>
          <w:u w:val="single"/>
        </w:rPr>
        <w:br/>
      </w:r>
      <w:r w:rsidRPr="0034660C">
        <w:t xml:space="preserve">In december 2020 zijn we gestart met een Kiemuur. Het Kiemuur is een wekelijkse bijeenkomst in de wijk, dicht bij bewoners. Iedereen die contact, steun en/of advies zoekt is hier altijd welkom! Het is met name bedoeld voor mensen met een psychische ondersteuningsvraag, maar iedereen </w:t>
      </w:r>
      <w:r w:rsidR="0007147C">
        <w:t>die</w:t>
      </w:r>
      <w:r w:rsidRPr="0034660C">
        <w:t xml:space="preserve"> wil kan binnenwandelen. Bij Het Kiemuur vinden bezoekers een luisterend oor en erkenning voor hun verhaal. Uitgangspunten van de inloop van Het Kiemuur zijn herkenning, erkenning en hoop. Maar ook het hervinden van eigen kracht en (her)ontdekken van wat je allemaal kan en wil. </w:t>
      </w:r>
      <w:r w:rsidR="009B7442">
        <w:t>Z</w:t>
      </w:r>
      <w:r w:rsidRPr="0034660C">
        <w:t>elfvertrouwen laten groeien en stappen zetten -</w:t>
      </w:r>
      <w:r w:rsidR="009B7442">
        <w:t xml:space="preserve"> </w:t>
      </w:r>
      <w:r w:rsidRPr="0034660C">
        <w:t xml:space="preserve">in </w:t>
      </w:r>
      <w:r w:rsidR="009B7442">
        <w:t>eigen</w:t>
      </w:r>
      <w:r w:rsidRPr="0034660C">
        <w:t xml:space="preserve"> tempo</w:t>
      </w:r>
      <w:r w:rsidR="009B7442">
        <w:t xml:space="preserve"> </w:t>
      </w:r>
      <w:r w:rsidRPr="0034660C">
        <w:t>- naar een leven wat bij je past.</w:t>
      </w:r>
      <w:r w:rsidR="009B7442">
        <w:t xml:space="preserve"> </w:t>
      </w:r>
    </w:p>
    <w:p w14:paraId="1670A30B" w14:textId="77777777" w:rsidR="009B7442" w:rsidRPr="0034660C" w:rsidRDefault="009B7442" w:rsidP="0034660C"/>
    <w:p w14:paraId="3A7B8713" w14:textId="78E15ECB" w:rsidR="00F0308A" w:rsidRPr="0034660C" w:rsidRDefault="00DC28D8" w:rsidP="0034660C">
      <w:r w:rsidRPr="0034660C">
        <w:t xml:space="preserve">De medewerkers van Het Kiemuur zijn ervaringsdeskundigen: mensen met ervaring met kwetsbaarheid, die gevorderd zijn in hun herstel en een opleiding </w:t>
      </w:r>
      <w:r w:rsidR="005A7BA1">
        <w:t xml:space="preserve">hebben afgerond </w:t>
      </w:r>
      <w:r w:rsidRPr="0034660C">
        <w:t>om hun opgedane ervaringskennis in te zetten voor anderen.</w:t>
      </w:r>
      <w:r w:rsidR="009B7442">
        <w:t xml:space="preserve"> </w:t>
      </w:r>
      <w:r w:rsidRPr="0034660C">
        <w:t>Het Kiemuur is als pilot begonnen in Dienstencentrum de Rode Loper. In het derde kwartaal van 2021 evalueren we het rendement van dit nieuwe aanbod.</w:t>
      </w:r>
    </w:p>
    <w:p w14:paraId="3A7B8714" w14:textId="0E449CF4" w:rsidR="004325BB" w:rsidRPr="00C5650C" w:rsidRDefault="00C5650C" w:rsidP="0034660C">
      <w:r>
        <w:br/>
      </w:r>
      <w:r>
        <w:rPr>
          <w:u w:val="single"/>
        </w:rPr>
        <w:t>Beelvormende ronde</w:t>
      </w:r>
      <w:r>
        <w:rPr>
          <w:u w:val="single"/>
        </w:rPr>
        <w:br/>
      </w:r>
      <w:r>
        <w:t xml:space="preserve">De (acute) zorg voor personen met verward gedrag en de structuur rondom procesregie en het doorbraakteam zijn complex. Onze adviseur openbare orde en veiligheid neemt u daar graag in mee. Wij vernemen graag of uw raad behoefte heeft aan </w:t>
      </w:r>
      <w:r w:rsidR="005A7BA1">
        <w:t xml:space="preserve">een </w:t>
      </w:r>
      <w:r>
        <w:t xml:space="preserve">informatieavond of een dialoog tijdens een beeldvormende ronde. Uw raad kan dit thema ook zelf agenderen voor een beeldvormende ronde. </w:t>
      </w:r>
    </w:p>
    <w:p w14:paraId="3A7B8715" w14:textId="69C0ED59" w:rsidR="00E3509F" w:rsidRPr="0034660C" w:rsidRDefault="00C5650C" w:rsidP="0034660C">
      <w:r>
        <w:br/>
      </w:r>
      <w:r w:rsidR="00583153">
        <w:t>Met vriendelijke groet</w:t>
      </w:r>
      <w:r w:rsidR="0034660C" w:rsidRPr="0034660C">
        <w:t>,</w:t>
      </w:r>
    </w:p>
    <w:p w14:paraId="3A7B8716" w14:textId="77777777" w:rsidR="004179F6" w:rsidRPr="0034660C" w:rsidRDefault="00654237" w:rsidP="0034660C">
      <w:pPr>
        <w:rPr>
          <w:rFonts w:eastAsia="Arial"/>
        </w:rPr>
      </w:pPr>
    </w:p>
    <w:p w14:paraId="3A7B8717" w14:textId="77777777" w:rsidR="00F60F24" w:rsidRPr="0034660C" w:rsidRDefault="0034660C" w:rsidP="0034660C">
      <w:pPr>
        <w:rPr>
          <w:rStyle w:val="Paginanummer"/>
          <w:rFonts w:eastAsia="Arial" w:cs="Arial"/>
          <w:szCs w:val="20"/>
        </w:rPr>
      </w:pPr>
      <w:r w:rsidRPr="0034660C">
        <w:rPr>
          <w:rFonts w:eastAsia="Arial"/>
        </w:rPr>
        <w:t>Het college van burgemeester en wethouders;</w:t>
      </w:r>
    </w:p>
    <w:p w14:paraId="3A7B8718" w14:textId="7315B2B8" w:rsidR="00885D40" w:rsidRPr="0034660C" w:rsidRDefault="0034660C" w:rsidP="0034660C">
      <w:pPr>
        <w:rPr>
          <w:rFonts w:eastAsia="Arial"/>
        </w:rPr>
      </w:pPr>
      <w:r w:rsidRPr="0034660C">
        <w:rPr>
          <w:rFonts w:eastAsia="Arial"/>
        </w:rPr>
        <w:t>de secretaris,</w:t>
      </w:r>
      <w:r w:rsidRPr="0034660C">
        <w:rPr>
          <w:rFonts w:eastAsia="Arial"/>
        </w:rPr>
        <w:tab/>
      </w:r>
      <w:r w:rsidRPr="0034660C">
        <w:rPr>
          <w:rFonts w:eastAsia="Arial"/>
        </w:rPr>
        <w:tab/>
      </w:r>
      <w:r w:rsidRPr="0034660C">
        <w:rPr>
          <w:rFonts w:eastAsia="Arial"/>
        </w:rPr>
        <w:tab/>
      </w:r>
      <w:r w:rsidR="009B7442">
        <w:rPr>
          <w:rFonts w:eastAsia="Arial"/>
        </w:rPr>
        <w:tab/>
      </w:r>
      <w:r w:rsidR="009B7442">
        <w:rPr>
          <w:rFonts w:eastAsia="Arial"/>
        </w:rPr>
        <w:tab/>
      </w:r>
      <w:r w:rsidRPr="0034660C">
        <w:rPr>
          <w:rFonts w:eastAsia="Arial"/>
        </w:rPr>
        <w:t>de burgemeester,</w:t>
      </w:r>
    </w:p>
    <w:p w14:paraId="3A7B8719" w14:textId="77777777" w:rsidR="00885D40" w:rsidRPr="0034660C" w:rsidRDefault="00654237" w:rsidP="0034660C">
      <w:pPr>
        <w:rPr>
          <w:rFonts w:eastAsia="Arial"/>
        </w:rPr>
      </w:pPr>
    </w:p>
    <w:p w14:paraId="3A7B871A" w14:textId="77777777" w:rsidR="00885D40" w:rsidRPr="0034660C" w:rsidRDefault="00654237" w:rsidP="0034660C">
      <w:pPr>
        <w:rPr>
          <w:rFonts w:eastAsia="Arial"/>
        </w:rPr>
      </w:pPr>
    </w:p>
    <w:p w14:paraId="3A7B871B" w14:textId="77777777" w:rsidR="00885D40" w:rsidRPr="0034660C" w:rsidRDefault="00654237" w:rsidP="0034660C">
      <w:pPr>
        <w:rPr>
          <w:rFonts w:eastAsia="Arial"/>
        </w:rPr>
      </w:pPr>
    </w:p>
    <w:p w14:paraId="3A7B871C" w14:textId="77777777" w:rsidR="00885D40" w:rsidRPr="0034660C" w:rsidRDefault="0034660C" w:rsidP="0034660C">
      <w:pPr>
        <w:rPr>
          <w:rFonts w:eastAsia="Arial"/>
        </w:rPr>
      </w:pPr>
      <w:r w:rsidRPr="0034660C">
        <w:rPr>
          <w:rFonts w:eastAsia="Arial"/>
        </w:rPr>
        <w:t>Mr. A.J.C.M. de Kroon</w:t>
      </w:r>
      <w:r w:rsidRPr="0034660C">
        <w:rPr>
          <w:rFonts w:eastAsia="Arial"/>
        </w:rPr>
        <w:tab/>
      </w:r>
      <w:r w:rsidRPr="0034660C">
        <w:rPr>
          <w:rFonts w:eastAsia="Arial"/>
        </w:rPr>
        <w:tab/>
      </w:r>
      <w:r w:rsidRPr="0034660C">
        <w:rPr>
          <w:rFonts w:eastAsia="Arial"/>
        </w:rPr>
        <w:tab/>
        <w:t>J. van Aart</w:t>
      </w:r>
    </w:p>
    <w:p w14:paraId="3A7B871D" w14:textId="77777777" w:rsidR="001A734D" w:rsidRPr="0034660C" w:rsidRDefault="00654237" w:rsidP="001A734D">
      <w:pPr>
        <w:rPr>
          <w:rFonts w:cs="Arial"/>
          <w:szCs w:val="20"/>
        </w:rPr>
      </w:pPr>
    </w:p>
    <w:p w14:paraId="3A7B8722" w14:textId="77777777" w:rsidR="001A734D" w:rsidRPr="0034660C" w:rsidRDefault="00654237" w:rsidP="001A734D">
      <w:pPr>
        <w:rPr>
          <w:rFonts w:cs="Arial"/>
          <w:szCs w:val="20"/>
        </w:rPr>
      </w:pPr>
    </w:p>
    <w:p w14:paraId="22AB4A47" w14:textId="1A5C9EDC" w:rsidR="00850AF2" w:rsidRPr="00850AF2" w:rsidRDefault="00850AF2" w:rsidP="00850AF2">
      <w:pPr>
        <w:rPr>
          <w:rFonts w:cs="Arial"/>
          <w:szCs w:val="20"/>
        </w:rPr>
      </w:pPr>
      <w:r>
        <w:rPr>
          <w:rFonts w:cs="Arial"/>
          <w:szCs w:val="20"/>
        </w:rPr>
        <w:t>Bijlage(n)</w:t>
      </w:r>
      <w:r>
        <w:rPr>
          <w:rFonts w:cs="Arial"/>
          <w:szCs w:val="20"/>
        </w:rPr>
        <w:br/>
      </w:r>
      <w:r w:rsidR="00686972">
        <w:rPr>
          <w:rFonts w:cs="Arial"/>
          <w:szCs w:val="20"/>
        </w:rPr>
        <w:t>1</w:t>
      </w:r>
      <w:r>
        <w:rPr>
          <w:rFonts w:cs="Arial"/>
          <w:szCs w:val="20"/>
        </w:rPr>
        <w:t>. Onze brief van 10 juli 2019</w:t>
      </w:r>
      <w:r>
        <w:rPr>
          <w:rFonts w:cs="Arial"/>
          <w:szCs w:val="20"/>
        </w:rPr>
        <w:br/>
      </w:r>
      <w:r w:rsidR="00686972">
        <w:rPr>
          <w:rFonts w:cs="Arial"/>
          <w:szCs w:val="20"/>
        </w:rPr>
        <w:t>2</w:t>
      </w:r>
      <w:r>
        <w:rPr>
          <w:rFonts w:cs="Arial"/>
          <w:szCs w:val="20"/>
        </w:rPr>
        <w:t>. Onze brief van 24 november 2020</w:t>
      </w:r>
    </w:p>
    <w:sectPr w:rsidR="00850AF2" w:rsidRPr="00850AF2" w:rsidSect="000F6FEF">
      <w:footerReference w:type="even" r:id="rId9"/>
      <w:footerReference w:type="default" r:id="rId10"/>
      <w:headerReference w:type="first" r:id="rId11"/>
      <w:footerReference w:type="first" r:id="rId12"/>
      <w:pgSz w:w="11906" w:h="16838" w:code="9"/>
      <w:pgMar w:top="2693" w:right="1077" w:bottom="1701" w:left="1588" w:header="1418" w:footer="1304" w:gutter="0"/>
      <w:paperSrc w:first="3"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20F7B" w14:textId="77777777" w:rsidR="0066125D" w:rsidRDefault="0066125D">
      <w:pPr>
        <w:spacing w:line="240" w:lineRule="auto"/>
      </w:pPr>
      <w:r>
        <w:separator/>
      </w:r>
    </w:p>
  </w:endnote>
  <w:endnote w:type="continuationSeparator" w:id="0">
    <w:p w14:paraId="48966580" w14:textId="77777777" w:rsidR="0066125D" w:rsidRDefault="00661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Ellipt BT">
    <w:charset w:val="00"/>
    <w:family w:val="roman"/>
    <w:pitch w:val="variable"/>
    <w:sig w:usb0="00000087" w:usb1="00000000" w:usb2="00000000" w:usb3="00000000" w:csb0="0000001B" w:csb1="00000000"/>
  </w:font>
  <w:font w:name="BakerSignet BT">
    <w:altName w:val="Century Gothic"/>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Z: 3of 9 BarCode">
    <w:panose1 w:val="040200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8727" w14:textId="77777777" w:rsidR="000F6FEF" w:rsidRDefault="0034660C" w:rsidP="000F6FE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7B8728" w14:textId="77777777" w:rsidR="000F6FEF" w:rsidRDefault="006542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8729" w14:textId="77777777" w:rsidR="000F6FEF" w:rsidRDefault="0034660C" w:rsidP="000F6FE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3A7B872A" w14:textId="77777777" w:rsidR="000F6FEF" w:rsidRPr="00007B2F" w:rsidRDefault="00654237" w:rsidP="000F6FE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margin" w:tblpXSpec="center" w:tblpY="15367"/>
      <w:tblOverlap w:val="never"/>
      <w:tblW w:w="9801" w:type="dxa"/>
      <w:tblCellMar>
        <w:left w:w="0" w:type="dxa"/>
        <w:right w:w="0" w:type="dxa"/>
      </w:tblCellMar>
      <w:tblLook w:val="01E0" w:firstRow="1" w:lastRow="1" w:firstColumn="1" w:lastColumn="1" w:noHBand="0" w:noVBand="0"/>
    </w:tblPr>
    <w:tblGrid>
      <w:gridCol w:w="1630"/>
      <w:gridCol w:w="899"/>
      <w:gridCol w:w="1611"/>
      <w:gridCol w:w="900"/>
      <w:gridCol w:w="1440"/>
      <w:gridCol w:w="3301"/>
      <w:gridCol w:w="20"/>
    </w:tblGrid>
    <w:tr w:rsidR="0093616C" w14:paraId="3A7B8753" w14:textId="77777777" w:rsidTr="000F6FEF">
      <w:tc>
        <w:tcPr>
          <w:tcW w:w="1630" w:type="dxa"/>
        </w:tcPr>
        <w:p w14:paraId="3A7B874C" w14:textId="77777777" w:rsidR="000F6FEF" w:rsidRPr="003C7161" w:rsidRDefault="0034660C" w:rsidP="000F6FEF">
          <w:pPr>
            <w:pStyle w:val="Voettekst"/>
            <w:jc w:val="left"/>
            <w:rPr>
              <w:rFonts w:cs="Arial"/>
              <w:b w:val="0"/>
              <w:color w:val="auto"/>
              <w:sz w:val="18"/>
              <w:szCs w:val="18"/>
            </w:rPr>
          </w:pPr>
          <w:r w:rsidRPr="003C7161">
            <w:rPr>
              <w:rFonts w:cs="Arial"/>
              <w:b w:val="0"/>
              <w:color w:val="auto"/>
              <w:sz w:val="18"/>
              <w:szCs w:val="18"/>
            </w:rPr>
            <w:t>Anton Pieckplein 1</w:t>
          </w:r>
        </w:p>
      </w:tc>
      <w:tc>
        <w:tcPr>
          <w:tcW w:w="899" w:type="dxa"/>
        </w:tcPr>
        <w:p w14:paraId="3A7B874D" w14:textId="77777777" w:rsidR="000F6FEF" w:rsidRPr="003C7161" w:rsidRDefault="0034660C" w:rsidP="000F6FEF">
          <w:pPr>
            <w:pStyle w:val="Voettekst"/>
            <w:jc w:val="left"/>
            <w:rPr>
              <w:rFonts w:cs="Arial"/>
              <w:b w:val="0"/>
              <w:color w:val="auto"/>
              <w:sz w:val="18"/>
              <w:szCs w:val="18"/>
            </w:rPr>
          </w:pPr>
          <w:r w:rsidRPr="003C7161">
            <w:rPr>
              <w:rFonts w:cs="Arial"/>
              <w:b w:val="0"/>
              <w:color w:val="auto"/>
              <w:sz w:val="18"/>
              <w:szCs w:val="18"/>
            </w:rPr>
            <w:t>5171 CV</w:t>
          </w:r>
        </w:p>
      </w:tc>
      <w:tc>
        <w:tcPr>
          <w:tcW w:w="1611" w:type="dxa"/>
        </w:tcPr>
        <w:p w14:paraId="3A7B874E" w14:textId="77777777" w:rsidR="000F6FEF" w:rsidRPr="003C7161" w:rsidRDefault="0034660C" w:rsidP="000F6FEF">
          <w:pPr>
            <w:pStyle w:val="Voettekst"/>
            <w:jc w:val="left"/>
            <w:rPr>
              <w:rFonts w:cs="Arial"/>
              <w:b w:val="0"/>
              <w:color w:val="auto"/>
              <w:sz w:val="18"/>
              <w:szCs w:val="18"/>
            </w:rPr>
          </w:pPr>
          <w:r w:rsidRPr="003C7161">
            <w:rPr>
              <w:rFonts w:cs="Arial"/>
              <w:b w:val="0"/>
              <w:color w:val="auto"/>
              <w:sz w:val="18"/>
              <w:szCs w:val="18"/>
            </w:rPr>
            <w:t>Kaatsheuvel</w:t>
          </w:r>
        </w:p>
      </w:tc>
      <w:tc>
        <w:tcPr>
          <w:tcW w:w="900" w:type="dxa"/>
        </w:tcPr>
        <w:p w14:paraId="3A7B874F" w14:textId="77777777" w:rsidR="000F6FEF" w:rsidRPr="003C7161" w:rsidRDefault="0034660C" w:rsidP="000F6FEF">
          <w:pPr>
            <w:pStyle w:val="Voettekst"/>
            <w:jc w:val="left"/>
            <w:rPr>
              <w:rFonts w:cs="Arial"/>
              <w:b w:val="0"/>
              <w:color w:val="auto"/>
              <w:sz w:val="18"/>
              <w:szCs w:val="18"/>
            </w:rPr>
          </w:pPr>
          <w:r w:rsidRPr="003C7161">
            <w:rPr>
              <w:rFonts w:cs="Arial"/>
              <w:b w:val="0"/>
              <w:color w:val="auto"/>
              <w:sz w:val="18"/>
              <w:szCs w:val="18"/>
            </w:rPr>
            <w:t>telefoon</w:t>
          </w:r>
        </w:p>
      </w:tc>
      <w:tc>
        <w:tcPr>
          <w:tcW w:w="1440" w:type="dxa"/>
        </w:tcPr>
        <w:p w14:paraId="3A7B8750" w14:textId="77777777" w:rsidR="000F6FEF" w:rsidRPr="003C7161" w:rsidRDefault="0034660C" w:rsidP="000F6FEF">
          <w:pPr>
            <w:pStyle w:val="Voettekst"/>
            <w:jc w:val="left"/>
            <w:rPr>
              <w:rFonts w:cs="Arial"/>
              <w:b w:val="0"/>
              <w:color w:val="auto"/>
              <w:sz w:val="18"/>
              <w:szCs w:val="18"/>
            </w:rPr>
          </w:pPr>
          <w:r w:rsidRPr="003C7161">
            <w:rPr>
              <w:rFonts w:cs="Arial"/>
              <w:b w:val="0"/>
              <w:color w:val="auto"/>
              <w:sz w:val="18"/>
              <w:szCs w:val="18"/>
            </w:rPr>
            <w:t>0416-289111</w:t>
          </w:r>
        </w:p>
      </w:tc>
      <w:tc>
        <w:tcPr>
          <w:tcW w:w="3301" w:type="dxa"/>
        </w:tcPr>
        <w:p w14:paraId="3A7B8751" w14:textId="77777777" w:rsidR="000F6FEF" w:rsidRPr="003C7161" w:rsidRDefault="0034660C" w:rsidP="000F6FEF">
          <w:pPr>
            <w:pStyle w:val="Voettekst"/>
            <w:tabs>
              <w:tab w:val="left" w:pos="885"/>
            </w:tabs>
            <w:ind w:right="-1620"/>
            <w:jc w:val="left"/>
            <w:rPr>
              <w:rFonts w:cs="Arial"/>
              <w:b w:val="0"/>
              <w:color w:val="auto"/>
              <w:sz w:val="18"/>
              <w:szCs w:val="18"/>
            </w:rPr>
          </w:pPr>
          <w:r w:rsidRPr="003C7161">
            <w:rPr>
              <w:rFonts w:cs="Arial"/>
              <w:b w:val="0"/>
              <w:color w:val="auto"/>
              <w:sz w:val="18"/>
              <w:szCs w:val="18"/>
            </w:rPr>
            <w:t>IBAN NL95 BNGH 028.50.05.111</w:t>
          </w:r>
        </w:p>
      </w:tc>
      <w:tc>
        <w:tcPr>
          <w:tcW w:w="20" w:type="dxa"/>
        </w:tcPr>
        <w:p w14:paraId="3A7B8752" w14:textId="77777777" w:rsidR="000F6FEF" w:rsidRPr="003C7161" w:rsidRDefault="00654237" w:rsidP="000F6FEF">
          <w:pPr>
            <w:pStyle w:val="Voettekst"/>
            <w:tabs>
              <w:tab w:val="left" w:pos="585"/>
              <w:tab w:val="left" w:pos="1440"/>
              <w:tab w:val="left" w:pos="1620"/>
            </w:tabs>
            <w:jc w:val="left"/>
            <w:rPr>
              <w:rFonts w:cs="Arial"/>
              <w:b w:val="0"/>
              <w:color w:val="auto"/>
              <w:sz w:val="18"/>
              <w:szCs w:val="18"/>
            </w:rPr>
          </w:pPr>
        </w:p>
      </w:tc>
    </w:tr>
    <w:tr w:rsidR="0093616C" w14:paraId="3A7B875B" w14:textId="77777777" w:rsidTr="000F6FEF">
      <w:trPr>
        <w:gridAfter w:val="1"/>
        <w:wAfter w:w="20" w:type="dxa"/>
      </w:trPr>
      <w:tc>
        <w:tcPr>
          <w:tcW w:w="1630" w:type="dxa"/>
        </w:tcPr>
        <w:p w14:paraId="3A7B8754" w14:textId="77777777" w:rsidR="000F6FEF" w:rsidRPr="003C7161" w:rsidRDefault="0034660C" w:rsidP="000F6FEF">
          <w:pPr>
            <w:pStyle w:val="Voettekst"/>
            <w:jc w:val="left"/>
            <w:rPr>
              <w:rFonts w:cs="Arial"/>
              <w:b w:val="0"/>
              <w:color w:val="auto"/>
              <w:sz w:val="18"/>
              <w:szCs w:val="18"/>
            </w:rPr>
          </w:pPr>
          <w:r w:rsidRPr="003C7161">
            <w:rPr>
              <w:rFonts w:cs="Arial"/>
              <w:b w:val="0"/>
              <w:color w:val="auto"/>
              <w:sz w:val="18"/>
              <w:szCs w:val="18"/>
            </w:rPr>
            <w:t>Postbus 7</w:t>
          </w:r>
        </w:p>
      </w:tc>
      <w:tc>
        <w:tcPr>
          <w:tcW w:w="899" w:type="dxa"/>
        </w:tcPr>
        <w:p w14:paraId="3A7B8755" w14:textId="77777777" w:rsidR="000F6FEF" w:rsidRPr="003C7161" w:rsidRDefault="0034660C" w:rsidP="000F6FEF">
          <w:pPr>
            <w:pStyle w:val="Voettekst"/>
            <w:jc w:val="left"/>
            <w:rPr>
              <w:rFonts w:cs="Arial"/>
              <w:b w:val="0"/>
              <w:color w:val="auto"/>
              <w:sz w:val="18"/>
              <w:szCs w:val="18"/>
            </w:rPr>
          </w:pPr>
          <w:r w:rsidRPr="003C7161">
            <w:rPr>
              <w:rFonts w:cs="Arial"/>
              <w:b w:val="0"/>
              <w:color w:val="auto"/>
              <w:sz w:val="18"/>
              <w:szCs w:val="18"/>
            </w:rPr>
            <w:t>5170 AA</w:t>
          </w:r>
        </w:p>
      </w:tc>
      <w:tc>
        <w:tcPr>
          <w:tcW w:w="1611" w:type="dxa"/>
        </w:tcPr>
        <w:p w14:paraId="3A7B8756" w14:textId="77777777" w:rsidR="000F6FEF" w:rsidRPr="003C7161" w:rsidRDefault="0034660C" w:rsidP="000F6FEF">
          <w:pPr>
            <w:pStyle w:val="Voettekst"/>
            <w:jc w:val="left"/>
            <w:rPr>
              <w:rFonts w:cs="Arial"/>
              <w:b w:val="0"/>
              <w:color w:val="auto"/>
              <w:sz w:val="18"/>
              <w:szCs w:val="18"/>
            </w:rPr>
          </w:pPr>
          <w:r w:rsidRPr="003C7161">
            <w:rPr>
              <w:rFonts w:cs="Arial"/>
              <w:b w:val="0"/>
              <w:color w:val="auto"/>
              <w:sz w:val="18"/>
              <w:szCs w:val="18"/>
            </w:rPr>
            <w:t>Kaatsheuvel</w:t>
          </w:r>
        </w:p>
      </w:tc>
      <w:tc>
        <w:tcPr>
          <w:tcW w:w="900" w:type="dxa"/>
        </w:tcPr>
        <w:p w14:paraId="3A7B8757" w14:textId="77777777" w:rsidR="000F6FEF" w:rsidRPr="003C7161" w:rsidRDefault="0034660C" w:rsidP="000F6FEF">
          <w:pPr>
            <w:pStyle w:val="Voettekst"/>
            <w:jc w:val="left"/>
            <w:rPr>
              <w:rFonts w:cs="Arial"/>
              <w:b w:val="0"/>
              <w:color w:val="auto"/>
              <w:sz w:val="18"/>
              <w:szCs w:val="18"/>
            </w:rPr>
          </w:pPr>
          <w:r w:rsidRPr="003C7161">
            <w:rPr>
              <w:rFonts w:cs="Arial"/>
              <w:b w:val="0"/>
              <w:color w:val="auto"/>
              <w:sz w:val="18"/>
              <w:szCs w:val="18"/>
            </w:rPr>
            <w:t>telefax</w:t>
          </w:r>
        </w:p>
      </w:tc>
      <w:tc>
        <w:tcPr>
          <w:tcW w:w="1440" w:type="dxa"/>
        </w:tcPr>
        <w:p w14:paraId="3A7B8758" w14:textId="77777777" w:rsidR="000F6FEF" w:rsidRPr="003C7161" w:rsidRDefault="0034660C" w:rsidP="000F6FEF">
          <w:pPr>
            <w:pStyle w:val="Voettekst"/>
            <w:jc w:val="left"/>
            <w:rPr>
              <w:rFonts w:cs="Arial"/>
              <w:b w:val="0"/>
              <w:color w:val="auto"/>
              <w:sz w:val="18"/>
              <w:szCs w:val="18"/>
            </w:rPr>
          </w:pPr>
          <w:r w:rsidRPr="003C7161">
            <w:rPr>
              <w:rFonts w:cs="Arial"/>
              <w:b w:val="0"/>
              <w:color w:val="auto"/>
              <w:sz w:val="18"/>
              <w:szCs w:val="18"/>
            </w:rPr>
            <w:t>0</w:t>
          </w:r>
          <w:r>
            <w:rPr>
              <w:rFonts w:cs="Arial"/>
              <w:b w:val="0"/>
              <w:color w:val="auto"/>
              <w:sz w:val="18"/>
              <w:szCs w:val="18"/>
            </w:rPr>
            <w:t>88-1188623</w:t>
          </w:r>
        </w:p>
      </w:tc>
      <w:tc>
        <w:tcPr>
          <w:tcW w:w="3301" w:type="dxa"/>
          <w:vAlign w:val="center"/>
        </w:tcPr>
        <w:p w14:paraId="3A7B8759" w14:textId="77777777" w:rsidR="000F6FEF" w:rsidRPr="003C7161" w:rsidRDefault="0034660C" w:rsidP="000F6FEF">
          <w:pPr>
            <w:pStyle w:val="Voettekst"/>
            <w:jc w:val="left"/>
            <w:rPr>
              <w:rFonts w:cs="Arial"/>
              <w:b w:val="0"/>
              <w:color w:val="auto"/>
              <w:sz w:val="18"/>
              <w:szCs w:val="18"/>
            </w:rPr>
          </w:pPr>
          <w:r w:rsidRPr="00B206FC">
            <w:rPr>
              <w:rFonts w:cs="Arial"/>
              <w:szCs w:val="18"/>
            </w:rPr>
            <w:t>E-mail</w:t>
          </w:r>
          <w:r>
            <w:rPr>
              <w:rFonts w:cs="Arial"/>
              <w:szCs w:val="18"/>
            </w:rPr>
            <w:t>: info@loonopzand.nl</w:t>
          </w:r>
        </w:p>
        <w:p w14:paraId="3A7B875A" w14:textId="77777777" w:rsidR="00D46227" w:rsidRDefault="00654237" w:rsidP="00D46227">
          <w:pPr>
            <w:rPr>
              <w:rFonts w:eastAsia="Arial" w:cs="Arial"/>
            </w:rPr>
          </w:pPr>
        </w:p>
      </w:tc>
    </w:tr>
  </w:tbl>
  <w:p w14:paraId="3A7B875C" w14:textId="77777777" w:rsidR="000F6FEF" w:rsidRPr="001538EC" w:rsidRDefault="00654237" w:rsidP="000F6FEF">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46CB" w14:textId="77777777" w:rsidR="0066125D" w:rsidRDefault="0066125D">
      <w:pPr>
        <w:spacing w:line="240" w:lineRule="auto"/>
      </w:pPr>
      <w:r>
        <w:separator/>
      </w:r>
    </w:p>
  </w:footnote>
  <w:footnote w:type="continuationSeparator" w:id="0">
    <w:p w14:paraId="2660BABD" w14:textId="77777777" w:rsidR="0066125D" w:rsidRDefault="006612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872B" w14:textId="77777777" w:rsidR="000F6FEF" w:rsidRDefault="00654237" w:rsidP="000F6FEF"/>
  <w:p w14:paraId="3A7B872C" w14:textId="77777777" w:rsidR="000F6FEF" w:rsidRPr="00344F36" w:rsidRDefault="00654237" w:rsidP="000F6FEF"/>
  <w:p w14:paraId="3A7B872D" w14:textId="77777777" w:rsidR="000F6FEF" w:rsidRDefault="00654237" w:rsidP="000F6FEF"/>
  <w:tbl>
    <w:tblPr>
      <w:tblpPr w:vertAnchor="page" w:horzAnchor="margin" w:tblpY="2864"/>
      <w:tblOverlap w:val="never"/>
      <w:tblW w:w="0" w:type="auto"/>
      <w:tblLook w:val="01E0" w:firstRow="1" w:lastRow="1" w:firstColumn="1" w:lastColumn="1" w:noHBand="0" w:noVBand="0"/>
    </w:tblPr>
    <w:tblGrid>
      <w:gridCol w:w="5160"/>
    </w:tblGrid>
    <w:tr w:rsidR="0093616C" w14:paraId="3A7B8730" w14:textId="77777777" w:rsidTr="000F6FEF">
      <w:trPr>
        <w:trHeight w:val="1644"/>
      </w:trPr>
      <w:tc>
        <w:tcPr>
          <w:tcW w:w="5160" w:type="dxa"/>
        </w:tcPr>
        <w:p w14:paraId="3A7B872E" w14:textId="77777777" w:rsidR="000F6FEF" w:rsidRPr="0068786F" w:rsidRDefault="0034660C" w:rsidP="000F6FEF">
          <w:pPr>
            <w:rPr>
              <w:szCs w:val="20"/>
            </w:rPr>
          </w:pPr>
          <w:r>
            <w:t>Aan de gemeenteraad van Loon op Zand</w:t>
          </w:r>
        </w:p>
        <w:p w14:paraId="3A7B872F" w14:textId="77777777" w:rsidR="0093616C" w:rsidRDefault="0093616C" w:rsidP="000F6FEF">
          <w:pPr>
            <w:rPr>
              <w:szCs w:val="20"/>
              <w:bdr w:val="nil"/>
            </w:rPr>
          </w:pPr>
        </w:p>
      </w:tc>
    </w:tr>
  </w:tbl>
  <w:p w14:paraId="3A7B8731" w14:textId="77777777" w:rsidR="000F6FEF" w:rsidRPr="0068786F" w:rsidRDefault="00654237" w:rsidP="000F6FEF">
    <w:pPr>
      <w:pStyle w:val="Koptekst"/>
      <w:tabs>
        <w:tab w:val="left" w:pos="6585"/>
      </w:tabs>
      <w:rPr>
        <w:rFonts w:cs="Arial"/>
        <w:szCs w:val="20"/>
      </w:rPr>
    </w:pPr>
  </w:p>
  <w:tbl>
    <w:tblPr>
      <w:tblpPr w:vertAnchor="page" w:horzAnchor="margin" w:tblpY="5081"/>
      <w:tblOverlap w:val="never"/>
      <w:tblW w:w="0" w:type="auto"/>
      <w:tblLayout w:type="fixed"/>
      <w:tblLook w:val="0000" w:firstRow="0" w:lastRow="0" w:firstColumn="0" w:lastColumn="0" w:noHBand="0" w:noVBand="0"/>
    </w:tblPr>
    <w:tblGrid>
      <w:gridCol w:w="2093"/>
      <w:gridCol w:w="2126"/>
      <w:gridCol w:w="1418"/>
      <w:gridCol w:w="1559"/>
      <w:gridCol w:w="2069"/>
    </w:tblGrid>
    <w:tr w:rsidR="0093616C" w14:paraId="3A7B8737" w14:textId="77777777" w:rsidTr="000F6FEF">
      <w:trPr>
        <w:trHeight w:val="204"/>
      </w:trPr>
      <w:tc>
        <w:tcPr>
          <w:tcW w:w="2093" w:type="dxa"/>
        </w:tcPr>
        <w:p w14:paraId="3A7B8732" w14:textId="77777777" w:rsidR="000F6FEF" w:rsidRPr="001D4BCB" w:rsidRDefault="0034660C" w:rsidP="001D4BCB">
          <w:pPr>
            <w:pStyle w:val="Kop2"/>
            <w:rPr>
              <w:b w:val="0"/>
            </w:rPr>
          </w:pPr>
          <w:r w:rsidRPr="001D4BCB">
            <w:rPr>
              <w:b w:val="0"/>
            </w:rPr>
            <w:t>Datum</w:t>
          </w:r>
        </w:p>
      </w:tc>
      <w:tc>
        <w:tcPr>
          <w:tcW w:w="2126" w:type="dxa"/>
        </w:tcPr>
        <w:p w14:paraId="3A7B8733" w14:textId="77777777" w:rsidR="000F6FEF" w:rsidRPr="001D4BCB" w:rsidRDefault="0034660C" w:rsidP="001D4BCB">
          <w:pPr>
            <w:pStyle w:val="Kop2"/>
            <w:rPr>
              <w:b w:val="0"/>
            </w:rPr>
          </w:pPr>
          <w:r w:rsidRPr="001D4BCB">
            <w:rPr>
              <w:b w:val="0"/>
            </w:rPr>
            <w:t>Verzenddatum</w:t>
          </w:r>
        </w:p>
      </w:tc>
      <w:tc>
        <w:tcPr>
          <w:tcW w:w="1418" w:type="dxa"/>
        </w:tcPr>
        <w:p w14:paraId="3A7B8734" w14:textId="77777777" w:rsidR="000F6FEF" w:rsidRPr="001D4BCB" w:rsidRDefault="0034660C" w:rsidP="001D4BCB">
          <w:pPr>
            <w:pStyle w:val="Kop2"/>
            <w:rPr>
              <w:b w:val="0"/>
            </w:rPr>
          </w:pPr>
          <w:r w:rsidRPr="001D4BCB">
            <w:rPr>
              <w:b w:val="0"/>
            </w:rPr>
            <w:t>Zaakdossiernr.</w:t>
          </w:r>
        </w:p>
      </w:tc>
      <w:tc>
        <w:tcPr>
          <w:tcW w:w="1559" w:type="dxa"/>
        </w:tcPr>
        <w:p w14:paraId="3A7B8735" w14:textId="77777777" w:rsidR="000F6FEF" w:rsidRPr="001D4BCB" w:rsidRDefault="0034660C" w:rsidP="001D4BCB">
          <w:pPr>
            <w:pStyle w:val="Kop2"/>
            <w:rPr>
              <w:b w:val="0"/>
            </w:rPr>
          </w:pPr>
          <w:r w:rsidRPr="001D4BCB">
            <w:rPr>
              <w:b w:val="0"/>
            </w:rPr>
            <w:t>uw kenmerk</w:t>
          </w:r>
        </w:p>
      </w:tc>
      <w:tc>
        <w:tcPr>
          <w:tcW w:w="2069" w:type="dxa"/>
        </w:tcPr>
        <w:p w14:paraId="3A7B8736" w14:textId="77777777" w:rsidR="000F6FEF" w:rsidRPr="001D4BCB" w:rsidRDefault="0034660C" w:rsidP="001D4BCB">
          <w:pPr>
            <w:pStyle w:val="Kop2"/>
            <w:rPr>
              <w:b w:val="0"/>
            </w:rPr>
          </w:pPr>
          <w:r w:rsidRPr="001D4BCB">
            <w:rPr>
              <w:b w:val="0"/>
            </w:rPr>
            <w:t xml:space="preserve">uw brief / </w:t>
          </w:r>
          <w:proofErr w:type="spellStart"/>
          <w:r w:rsidRPr="001D4BCB">
            <w:rPr>
              <w:b w:val="0"/>
            </w:rPr>
            <w:t>registratienr</w:t>
          </w:r>
          <w:proofErr w:type="spellEnd"/>
        </w:p>
      </w:tc>
    </w:tr>
    <w:tr w:rsidR="0093616C" w14:paraId="3A7B873E" w14:textId="77777777" w:rsidTr="000F6FEF">
      <w:trPr>
        <w:trHeight w:val="825"/>
      </w:trPr>
      <w:tc>
        <w:tcPr>
          <w:tcW w:w="2093" w:type="dxa"/>
        </w:tcPr>
        <w:p w14:paraId="3A7B8738" w14:textId="360E1279" w:rsidR="000F6FEF" w:rsidRPr="002B0066" w:rsidRDefault="00171541" w:rsidP="000F6FEF">
          <w:r>
            <w:t>23</w:t>
          </w:r>
          <w:r w:rsidR="0034660C">
            <w:t xml:space="preserve"> maart 2021</w:t>
          </w:r>
        </w:p>
      </w:tc>
      <w:tc>
        <w:tcPr>
          <w:tcW w:w="2126" w:type="dxa"/>
        </w:tcPr>
        <w:p w14:paraId="3A7B8739" w14:textId="50B8C5A7" w:rsidR="000F6FEF" w:rsidRDefault="00171541" w:rsidP="000F6FEF">
          <w:bookmarkStart w:id="0" w:name="VERZDAT"/>
          <w:bookmarkEnd w:id="0"/>
          <w:r>
            <w:t>30 maart 2021</w:t>
          </w:r>
        </w:p>
        <w:p w14:paraId="3A7B873A" w14:textId="77777777" w:rsidR="000F6FEF" w:rsidRPr="00C63D84" w:rsidRDefault="00654237" w:rsidP="000F6FEF">
          <w:pPr>
            <w:jc w:val="center"/>
          </w:pPr>
        </w:p>
      </w:tc>
      <w:tc>
        <w:tcPr>
          <w:tcW w:w="1418" w:type="dxa"/>
        </w:tcPr>
        <w:p w14:paraId="3A7B873B" w14:textId="77777777" w:rsidR="000F6FEF" w:rsidRPr="002B0066" w:rsidRDefault="0034660C" w:rsidP="000F6FEF">
          <w:r>
            <w:t xml:space="preserve">ZK21.00456 </w:t>
          </w:r>
        </w:p>
      </w:tc>
      <w:tc>
        <w:tcPr>
          <w:tcW w:w="1559" w:type="dxa"/>
        </w:tcPr>
        <w:p w14:paraId="3A7B873C" w14:textId="77777777" w:rsidR="000F6FEF" w:rsidRPr="002B0066" w:rsidRDefault="00654237" w:rsidP="000F6FEF"/>
      </w:tc>
      <w:tc>
        <w:tcPr>
          <w:tcW w:w="2069" w:type="dxa"/>
        </w:tcPr>
        <w:p w14:paraId="3A7B873D" w14:textId="77777777" w:rsidR="000F6FEF" w:rsidRPr="002B0066" w:rsidRDefault="0034660C" w:rsidP="000F6FEF">
          <w:r>
            <w:t xml:space="preserve"> / </w:t>
          </w:r>
        </w:p>
      </w:tc>
    </w:tr>
  </w:tbl>
  <w:p w14:paraId="3A7B873F" w14:textId="77777777" w:rsidR="000F6FEF" w:rsidRDefault="00654237">
    <w:pPr>
      <w:pStyle w:val="Koptekst"/>
      <w:rPr>
        <w:rFonts w:cs="Arial"/>
        <w:szCs w:val="20"/>
      </w:rPr>
    </w:pPr>
  </w:p>
  <w:p w14:paraId="3A7B8740" w14:textId="77777777" w:rsidR="000F6FEF" w:rsidRPr="002B0066" w:rsidRDefault="00654237">
    <w:pPr>
      <w:pStyle w:val="Koptekst"/>
      <w:rPr>
        <w:rFonts w:cs="Arial"/>
        <w:szCs w:val="20"/>
      </w:rPr>
    </w:pPr>
  </w:p>
  <w:tbl>
    <w:tblPr>
      <w:tblpPr w:vertAnchor="page" w:horzAnchor="margin" w:tblpY="5852"/>
      <w:tblOverlap w:val="never"/>
      <w:tblW w:w="9258" w:type="dxa"/>
      <w:tblLayout w:type="fixed"/>
      <w:tblLook w:val="0000" w:firstRow="0" w:lastRow="0" w:firstColumn="0" w:lastColumn="0" w:noHBand="0" w:noVBand="0"/>
    </w:tblPr>
    <w:tblGrid>
      <w:gridCol w:w="9258"/>
    </w:tblGrid>
    <w:tr w:rsidR="0093616C" w14:paraId="3A7B8743" w14:textId="77777777" w:rsidTr="000F6FEF">
      <w:trPr>
        <w:trHeight w:val="253"/>
      </w:trPr>
      <w:tc>
        <w:tcPr>
          <w:tcW w:w="9258" w:type="dxa"/>
        </w:tcPr>
        <w:p w14:paraId="3A7B8741" w14:textId="77777777" w:rsidR="000F6FEF" w:rsidRPr="001D4BCB" w:rsidRDefault="0034660C" w:rsidP="001D4BCB">
          <w:pPr>
            <w:pStyle w:val="Kop2"/>
            <w:rPr>
              <w:b w:val="0"/>
            </w:rPr>
          </w:pPr>
          <w:r w:rsidRPr="001D4BCB">
            <w:rPr>
              <w:b w:val="0"/>
            </w:rPr>
            <w:t xml:space="preserve">Onderwerp   </w:t>
          </w:r>
        </w:p>
        <w:p w14:paraId="3A7B8742" w14:textId="2BF7E9BC" w:rsidR="000F6FEF" w:rsidRPr="002B0066" w:rsidRDefault="0034660C" w:rsidP="000F6FEF">
          <w:r>
            <w:t xml:space="preserve">Uitwerking actiepunten zorg en veiligheid (Focusblad 2021) </w:t>
          </w:r>
        </w:p>
      </w:tc>
    </w:tr>
  </w:tbl>
  <w:p w14:paraId="3A7B8744" w14:textId="77777777" w:rsidR="000F6FEF" w:rsidRPr="002B0066" w:rsidRDefault="00654237">
    <w:pPr>
      <w:pStyle w:val="Koptekst"/>
      <w:rPr>
        <w:rFonts w:cs="Arial"/>
        <w:szCs w:val="20"/>
      </w:rPr>
    </w:pPr>
  </w:p>
  <w:p w14:paraId="3A7B8745" w14:textId="77777777" w:rsidR="000F6FEF" w:rsidRPr="008C26B0" w:rsidRDefault="0034660C" w:rsidP="000F6FEF">
    <w:pPr>
      <w:pStyle w:val="Koptekst"/>
      <w:spacing w:line="240" w:lineRule="atLeast"/>
      <w:rPr>
        <w:rFonts w:ascii="Z: 3of 9 BarCode" w:hAnsi="Z: 3of 9 BarCode" w:cs="Arial"/>
        <w:sz w:val="24"/>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8C26B0">
      <w:rPr>
        <w:rFonts w:ascii="Z: 3of 9 BarCode" w:hAnsi="Z: 3of 9 BarCode" w:cs="Arial"/>
        <w:sz w:val="24"/>
      </w:rPr>
      <w:t>*</w:t>
    </w:r>
    <w:r>
      <w:rPr>
        <w:rFonts w:ascii="Z: 3of 9 BarCode" w:eastAsia="Z: 3of 9 BarCode" w:hAnsi="Z: 3of 9 BarCode" w:cs="Arial"/>
        <w:sz w:val="24"/>
      </w:rPr>
      <w:t>2021.04143</w:t>
    </w:r>
    <w:r w:rsidRPr="008C26B0">
      <w:rPr>
        <w:rFonts w:ascii="Z: 3of 9 BarCode" w:hAnsi="Z: 3of 9 BarCode" w:cs="Arial"/>
        <w:sz w:val="24"/>
      </w:rPr>
      <w:t xml:space="preserve">* </w:t>
    </w:r>
  </w:p>
  <w:p w14:paraId="3A7B8746" w14:textId="77777777" w:rsidR="000F6FEF" w:rsidRDefault="0034660C" w:rsidP="000F6FEF">
    <w:pPr>
      <w:pStyle w:val="Koptekst"/>
      <w:spacing w:line="240" w:lineRule="atLeast"/>
      <w:ind w:left="5672" w:firstLine="709"/>
      <w:rPr>
        <w:rFonts w:cs="Arial"/>
        <w:szCs w:val="20"/>
      </w:rPr>
    </w:pPr>
    <w:r>
      <w:rPr>
        <w:rFonts w:cs="Arial"/>
        <w:szCs w:val="20"/>
      </w:rPr>
      <w:t>2021.04143</w:t>
    </w:r>
  </w:p>
  <w:p w14:paraId="3A7B8747" w14:textId="77777777" w:rsidR="000F6FEF" w:rsidRDefault="00654237" w:rsidP="000F6FEF">
    <w:pPr>
      <w:pStyle w:val="Koptekst"/>
      <w:spacing w:line="240" w:lineRule="atLeast"/>
      <w:ind w:left="5672" w:firstLine="709"/>
      <w:rPr>
        <w:rFonts w:cs="Arial"/>
        <w:szCs w:val="20"/>
      </w:rPr>
    </w:pPr>
  </w:p>
  <w:p w14:paraId="3A7B8748" w14:textId="77777777" w:rsidR="000F6FEF" w:rsidRDefault="00654237">
    <w:pPr>
      <w:pStyle w:val="Koptekst"/>
      <w:rPr>
        <w:rFonts w:cs="Arial"/>
        <w:szCs w:val="20"/>
      </w:rPr>
    </w:pPr>
  </w:p>
  <w:p w14:paraId="3A7B8749" w14:textId="77777777" w:rsidR="000F6FEF" w:rsidRDefault="00654237">
    <w:pPr>
      <w:pStyle w:val="Koptekst"/>
      <w:rPr>
        <w:rFonts w:cs="Arial"/>
        <w:szCs w:val="20"/>
      </w:rPr>
    </w:pPr>
  </w:p>
  <w:p w14:paraId="3A7B874A" w14:textId="77777777" w:rsidR="000F6FEF" w:rsidRDefault="00654237">
    <w:pPr>
      <w:pStyle w:val="Koptekst"/>
      <w:rPr>
        <w:rFonts w:cs="Arial"/>
        <w:szCs w:val="20"/>
      </w:rPr>
    </w:pPr>
  </w:p>
  <w:p w14:paraId="3A7B874B" w14:textId="77777777" w:rsidR="000F6FEF" w:rsidRPr="002B0066" w:rsidRDefault="00654237">
    <w:pPr>
      <w:pStyle w:val="Koptekst"/>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9AE6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645E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AAC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7077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3AD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CED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AF5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E040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CEB7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202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45B94"/>
    <w:multiLevelType w:val="multilevel"/>
    <w:tmpl w:val="2BAAA63A"/>
    <w:lvl w:ilvl="0">
      <w:start w:val="1"/>
      <w:numFmt w:val="decimal"/>
      <w:lvlText w:val="%1"/>
      <w:lvlJc w:val="left"/>
      <w:pPr>
        <w:tabs>
          <w:tab w:val="num" w:pos="544"/>
        </w:tabs>
        <w:ind w:left="544" w:hanging="54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885"/>
        </w:tabs>
        <w:ind w:left="885" w:hanging="885"/>
      </w:pPr>
      <w:rPr>
        <w:rFonts w:hint="default"/>
      </w:rPr>
    </w:lvl>
    <w:lvl w:ilvl="3">
      <w:start w:val="1"/>
      <w:numFmt w:val="lowerLetter"/>
      <w:lvlText w:val="%1.%2.%3.%4"/>
      <w:lvlJc w:val="left"/>
      <w:pPr>
        <w:tabs>
          <w:tab w:val="num" w:pos="1111"/>
        </w:tabs>
        <w:ind w:left="1111" w:hanging="11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4D1697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6F3397"/>
    <w:multiLevelType w:val="multilevel"/>
    <w:tmpl w:val="7CF4254A"/>
    <w:numStyleLink w:val="Nummering"/>
  </w:abstractNum>
  <w:abstractNum w:abstractNumId="13" w15:restartNumberingAfterBreak="0">
    <w:nsid w:val="0B974814"/>
    <w:multiLevelType w:val="multilevel"/>
    <w:tmpl w:val="4F68CDC4"/>
    <w:lvl w:ilvl="0">
      <w:start w:val="1"/>
      <w:numFmt w:val="decimal"/>
      <w:lvlText w:val="%1"/>
      <w:lvlJc w:val="left"/>
      <w:pPr>
        <w:tabs>
          <w:tab w:val="num" w:pos="544"/>
        </w:tabs>
        <w:ind w:left="544" w:hanging="54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F40391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F647F4"/>
    <w:multiLevelType w:val="multilevel"/>
    <w:tmpl w:val="0E706112"/>
    <w:lvl w:ilvl="0">
      <w:start w:val="1"/>
      <w:numFmt w:val="decimal"/>
      <w:lvlText w:val="%1"/>
      <w:lvlJc w:val="left"/>
      <w:pPr>
        <w:tabs>
          <w:tab w:val="num" w:pos="544"/>
        </w:tabs>
        <w:ind w:left="544" w:hanging="544"/>
      </w:pPr>
      <w:rPr>
        <w:rFonts w:hint="default"/>
      </w:rPr>
    </w:lvl>
    <w:lvl w:ilvl="1">
      <w:start w:val="1"/>
      <w:numFmt w:val="decimal"/>
      <w:lvlText w:val="%2.%1"/>
      <w:lvlJc w:val="left"/>
      <w:pPr>
        <w:tabs>
          <w:tab w:val="num" w:pos="1111"/>
        </w:tabs>
        <w:ind w:left="1111" w:hanging="567"/>
      </w:pPr>
      <w:rPr>
        <w:rFonts w:hint="default"/>
      </w:rPr>
    </w:lvl>
    <w:lvl w:ilvl="2">
      <w:start w:val="1"/>
      <w:numFmt w:val="decimal"/>
      <w:lvlText w:val="%1.%2.%3"/>
      <w:lvlJc w:val="left"/>
      <w:pPr>
        <w:tabs>
          <w:tab w:val="num" w:pos="1678"/>
        </w:tabs>
        <w:ind w:left="1678" w:hanging="567"/>
      </w:pPr>
      <w:rPr>
        <w:rFonts w:hint="default"/>
      </w:rPr>
    </w:lvl>
    <w:lvl w:ilvl="3">
      <w:start w:val="1"/>
      <w:numFmt w:val="lowerLetter"/>
      <w:lvlText w:val="%1.%2.%3.%4"/>
      <w:lvlJc w:val="left"/>
      <w:pPr>
        <w:tabs>
          <w:tab w:val="num" w:pos="2359"/>
        </w:tabs>
        <w:ind w:left="2359" w:hanging="68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84107E"/>
    <w:multiLevelType w:val="multilevel"/>
    <w:tmpl w:val="7CF4254A"/>
    <w:numStyleLink w:val="Nummering"/>
  </w:abstractNum>
  <w:abstractNum w:abstractNumId="17" w15:restartNumberingAfterBreak="0">
    <w:nsid w:val="30AB4A2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4386DC5"/>
    <w:multiLevelType w:val="multilevel"/>
    <w:tmpl w:val="5EFA3996"/>
    <w:lvl w:ilvl="0">
      <w:start w:val="1"/>
      <w:numFmt w:val="decimal"/>
      <w:lvlText w:val="%1"/>
      <w:lvlJc w:val="left"/>
      <w:pPr>
        <w:tabs>
          <w:tab w:val="num" w:pos="544"/>
        </w:tabs>
        <w:ind w:left="544" w:hanging="544"/>
      </w:pPr>
      <w:rPr>
        <w:rFonts w:hint="default"/>
      </w:rPr>
    </w:lvl>
    <w:lvl w:ilvl="1">
      <w:start w:val="1"/>
      <w:numFmt w:val="decimal"/>
      <w:lvlText w:val="%2.%1"/>
      <w:lvlJc w:val="left"/>
      <w:pPr>
        <w:tabs>
          <w:tab w:val="num" w:pos="1111"/>
        </w:tabs>
        <w:ind w:left="1111" w:hanging="567"/>
      </w:pPr>
      <w:rPr>
        <w:rFonts w:hint="default"/>
      </w:rPr>
    </w:lvl>
    <w:lvl w:ilvl="2">
      <w:start w:val="1"/>
      <w:numFmt w:val="decimal"/>
      <w:lvlText w:val="%1.%2.%3"/>
      <w:lvlJc w:val="left"/>
      <w:pPr>
        <w:tabs>
          <w:tab w:val="num" w:pos="1678"/>
        </w:tabs>
        <w:ind w:left="1678" w:hanging="567"/>
      </w:pPr>
      <w:rPr>
        <w:rFonts w:hint="default"/>
      </w:rPr>
    </w:lvl>
    <w:lvl w:ilvl="3">
      <w:start w:val="1"/>
      <w:numFmt w:val="lowerLetter"/>
      <w:lvlText w:val="%1.%2.%3.%4"/>
      <w:lvlJc w:val="left"/>
      <w:pPr>
        <w:tabs>
          <w:tab w:val="num" w:pos="2359"/>
        </w:tabs>
        <w:ind w:left="2359" w:hanging="68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4FD53C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F61B1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AB540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F216F"/>
    <w:multiLevelType w:val="multilevel"/>
    <w:tmpl w:val="E0B4F910"/>
    <w:lvl w:ilvl="0">
      <w:start w:val="1"/>
      <w:numFmt w:val="decimal"/>
      <w:lvlText w:val="%1"/>
      <w:lvlJc w:val="left"/>
      <w:pPr>
        <w:tabs>
          <w:tab w:val="num" w:pos="544"/>
        </w:tabs>
        <w:ind w:left="544" w:hanging="544"/>
      </w:pPr>
      <w:rPr>
        <w:rFonts w:hint="default"/>
      </w:rPr>
    </w:lvl>
    <w:lvl w:ilvl="1">
      <w:start w:val="1"/>
      <w:numFmt w:val="decimal"/>
      <w:lvlText w:val="%2.%1"/>
      <w:lvlJc w:val="left"/>
      <w:pPr>
        <w:tabs>
          <w:tab w:val="num" w:pos="1111"/>
        </w:tabs>
        <w:ind w:left="1111" w:hanging="567"/>
      </w:pPr>
      <w:rPr>
        <w:rFonts w:hint="default"/>
      </w:rPr>
    </w:lvl>
    <w:lvl w:ilvl="2">
      <w:start w:val="1"/>
      <w:numFmt w:val="decimal"/>
      <w:lvlText w:val="%1.%2.%3"/>
      <w:lvlJc w:val="left"/>
      <w:pPr>
        <w:tabs>
          <w:tab w:val="num" w:pos="1678"/>
        </w:tabs>
        <w:ind w:left="1678" w:hanging="567"/>
      </w:pPr>
      <w:rPr>
        <w:rFonts w:hint="default"/>
      </w:rPr>
    </w:lvl>
    <w:lvl w:ilvl="3">
      <w:start w:val="1"/>
      <w:numFmt w:val="lowerLetter"/>
      <w:lvlText w:val="%1.%2.%3.%4"/>
      <w:lvlJc w:val="left"/>
      <w:pPr>
        <w:tabs>
          <w:tab w:val="num" w:pos="2359"/>
        </w:tabs>
        <w:ind w:left="2359" w:hanging="68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187EA1"/>
    <w:multiLevelType w:val="hybridMultilevel"/>
    <w:tmpl w:val="F104BCE6"/>
    <w:lvl w:ilvl="0" w:tplc="D480E2F2">
      <w:start w:val="1"/>
      <w:numFmt w:val="bullet"/>
      <w:pStyle w:val="Bullets"/>
      <w:lvlText w:val=""/>
      <w:lvlJc w:val="left"/>
      <w:pPr>
        <w:tabs>
          <w:tab w:val="num" w:pos="544"/>
        </w:tabs>
        <w:ind w:left="544" w:hanging="283"/>
      </w:pPr>
      <w:rPr>
        <w:rFonts w:ascii="Symbol" w:hAnsi="Symbol" w:hint="default"/>
      </w:rPr>
    </w:lvl>
    <w:lvl w:ilvl="1" w:tplc="23224356" w:tentative="1">
      <w:start w:val="1"/>
      <w:numFmt w:val="bullet"/>
      <w:lvlText w:val="o"/>
      <w:lvlJc w:val="left"/>
      <w:pPr>
        <w:tabs>
          <w:tab w:val="num" w:pos="1440"/>
        </w:tabs>
        <w:ind w:left="1440" w:hanging="360"/>
      </w:pPr>
      <w:rPr>
        <w:rFonts w:ascii="Courier New" w:hAnsi="Courier New" w:cs="Courier New" w:hint="default"/>
      </w:rPr>
    </w:lvl>
    <w:lvl w:ilvl="2" w:tplc="B0A2E472" w:tentative="1">
      <w:start w:val="1"/>
      <w:numFmt w:val="bullet"/>
      <w:lvlText w:val=""/>
      <w:lvlJc w:val="left"/>
      <w:pPr>
        <w:tabs>
          <w:tab w:val="num" w:pos="2160"/>
        </w:tabs>
        <w:ind w:left="2160" w:hanging="360"/>
      </w:pPr>
      <w:rPr>
        <w:rFonts w:ascii="Wingdings" w:hAnsi="Wingdings" w:hint="default"/>
      </w:rPr>
    </w:lvl>
    <w:lvl w:ilvl="3" w:tplc="85E06242" w:tentative="1">
      <w:start w:val="1"/>
      <w:numFmt w:val="bullet"/>
      <w:lvlText w:val=""/>
      <w:lvlJc w:val="left"/>
      <w:pPr>
        <w:tabs>
          <w:tab w:val="num" w:pos="2880"/>
        </w:tabs>
        <w:ind w:left="2880" w:hanging="360"/>
      </w:pPr>
      <w:rPr>
        <w:rFonts w:ascii="Symbol" w:hAnsi="Symbol" w:hint="default"/>
      </w:rPr>
    </w:lvl>
    <w:lvl w:ilvl="4" w:tplc="1AAEE20C" w:tentative="1">
      <w:start w:val="1"/>
      <w:numFmt w:val="bullet"/>
      <w:lvlText w:val="o"/>
      <w:lvlJc w:val="left"/>
      <w:pPr>
        <w:tabs>
          <w:tab w:val="num" w:pos="3600"/>
        </w:tabs>
        <w:ind w:left="3600" w:hanging="360"/>
      </w:pPr>
      <w:rPr>
        <w:rFonts w:ascii="Courier New" w:hAnsi="Courier New" w:cs="Courier New" w:hint="default"/>
      </w:rPr>
    </w:lvl>
    <w:lvl w:ilvl="5" w:tplc="858E1C78" w:tentative="1">
      <w:start w:val="1"/>
      <w:numFmt w:val="bullet"/>
      <w:lvlText w:val=""/>
      <w:lvlJc w:val="left"/>
      <w:pPr>
        <w:tabs>
          <w:tab w:val="num" w:pos="4320"/>
        </w:tabs>
        <w:ind w:left="4320" w:hanging="360"/>
      </w:pPr>
      <w:rPr>
        <w:rFonts w:ascii="Wingdings" w:hAnsi="Wingdings" w:hint="default"/>
      </w:rPr>
    </w:lvl>
    <w:lvl w:ilvl="6" w:tplc="8F7C2FF2" w:tentative="1">
      <w:start w:val="1"/>
      <w:numFmt w:val="bullet"/>
      <w:lvlText w:val=""/>
      <w:lvlJc w:val="left"/>
      <w:pPr>
        <w:tabs>
          <w:tab w:val="num" w:pos="5040"/>
        </w:tabs>
        <w:ind w:left="5040" w:hanging="360"/>
      </w:pPr>
      <w:rPr>
        <w:rFonts w:ascii="Symbol" w:hAnsi="Symbol" w:hint="default"/>
      </w:rPr>
    </w:lvl>
    <w:lvl w:ilvl="7" w:tplc="D2CEA770" w:tentative="1">
      <w:start w:val="1"/>
      <w:numFmt w:val="bullet"/>
      <w:lvlText w:val="o"/>
      <w:lvlJc w:val="left"/>
      <w:pPr>
        <w:tabs>
          <w:tab w:val="num" w:pos="5760"/>
        </w:tabs>
        <w:ind w:left="5760" w:hanging="360"/>
      </w:pPr>
      <w:rPr>
        <w:rFonts w:ascii="Courier New" w:hAnsi="Courier New" w:cs="Courier New" w:hint="default"/>
      </w:rPr>
    </w:lvl>
    <w:lvl w:ilvl="8" w:tplc="F9A0F8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7599B"/>
    <w:multiLevelType w:val="multilevel"/>
    <w:tmpl w:val="E0B4F910"/>
    <w:lvl w:ilvl="0">
      <w:start w:val="1"/>
      <w:numFmt w:val="decimal"/>
      <w:lvlText w:val="%1"/>
      <w:lvlJc w:val="left"/>
      <w:pPr>
        <w:tabs>
          <w:tab w:val="num" w:pos="544"/>
        </w:tabs>
        <w:ind w:left="544" w:hanging="544"/>
      </w:pPr>
      <w:rPr>
        <w:rFonts w:hint="default"/>
      </w:rPr>
    </w:lvl>
    <w:lvl w:ilvl="1">
      <w:start w:val="1"/>
      <w:numFmt w:val="decimal"/>
      <w:lvlText w:val="%2.%1"/>
      <w:lvlJc w:val="left"/>
      <w:pPr>
        <w:tabs>
          <w:tab w:val="num" w:pos="1111"/>
        </w:tabs>
        <w:ind w:left="1111" w:hanging="567"/>
      </w:pPr>
      <w:rPr>
        <w:rFonts w:hint="default"/>
      </w:rPr>
    </w:lvl>
    <w:lvl w:ilvl="2">
      <w:start w:val="1"/>
      <w:numFmt w:val="decimal"/>
      <w:lvlText w:val="%1.%2.%3"/>
      <w:lvlJc w:val="left"/>
      <w:pPr>
        <w:tabs>
          <w:tab w:val="num" w:pos="1678"/>
        </w:tabs>
        <w:ind w:left="1678" w:hanging="567"/>
      </w:pPr>
      <w:rPr>
        <w:rFonts w:hint="default"/>
      </w:rPr>
    </w:lvl>
    <w:lvl w:ilvl="3">
      <w:start w:val="1"/>
      <w:numFmt w:val="lowerLetter"/>
      <w:lvlText w:val="%1.%2.%3.%4"/>
      <w:lvlJc w:val="left"/>
      <w:pPr>
        <w:tabs>
          <w:tab w:val="num" w:pos="2359"/>
        </w:tabs>
        <w:ind w:left="2359" w:hanging="68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02E091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76E25B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083489"/>
    <w:multiLevelType w:val="multilevel"/>
    <w:tmpl w:val="7CF4254A"/>
    <w:styleLink w:val="Nummering"/>
    <w:lvl w:ilvl="0">
      <w:start w:val="1"/>
      <w:numFmt w:val="decimal"/>
      <w:lvlText w:val="%1"/>
      <w:lvlJc w:val="left"/>
      <w:pPr>
        <w:tabs>
          <w:tab w:val="num" w:pos="544"/>
        </w:tabs>
        <w:ind w:left="544" w:hanging="544"/>
      </w:pPr>
      <w:rPr>
        <w:rFonts w:hint="default"/>
        <w:sz w:val="18"/>
      </w:rPr>
    </w:lvl>
    <w:lvl w:ilvl="1">
      <w:start w:val="1"/>
      <w:numFmt w:val="decimal"/>
      <w:lvlText w:val="%2.%1"/>
      <w:lvlJc w:val="left"/>
      <w:pPr>
        <w:tabs>
          <w:tab w:val="num" w:pos="714"/>
        </w:tabs>
        <w:ind w:left="714" w:hanging="714"/>
      </w:pPr>
      <w:rPr>
        <w:rFonts w:hint="default"/>
      </w:rPr>
    </w:lvl>
    <w:lvl w:ilvl="2">
      <w:start w:val="1"/>
      <w:numFmt w:val="decimal"/>
      <w:lvlText w:val="%1.%2.%3"/>
      <w:lvlJc w:val="left"/>
      <w:pPr>
        <w:tabs>
          <w:tab w:val="num" w:pos="885"/>
        </w:tabs>
        <w:ind w:left="885" w:hanging="885"/>
      </w:pPr>
      <w:rPr>
        <w:rFonts w:hint="default"/>
      </w:rPr>
    </w:lvl>
    <w:lvl w:ilvl="3">
      <w:start w:val="1"/>
      <w:numFmt w:val="lowerLetter"/>
      <w:lvlText w:val="%1.%2.%3.%4"/>
      <w:lvlJc w:val="left"/>
      <w:pPr>
        <w:tabs>
          <w:tab w:val="num" w:pos="1111"/>
        </w:tabs>
        <w:ind w:left="1111" w:hanging="11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F2D2DBA"/>
    <w:multiLevelType w:val="multilevel"/>
    <w:tmpl w:val="2BAAA63A"/>
    <w:lvl w:ilvl="0">
      <w:start w:val="1"/>
      <w:numFmt w:val="decimal"/>
      <w:pStyle w:val="Kop4"/>
      <w:lvlText w:val="%1"/>
      <w:lvlJc w:val="left"/>
      <w:pPr>
        <w:tabs>
          <w:tab w:val="num" w:pos="544"/>
        </w:tabs>
        <w:ind w:left="544" w:hanging="544"/>
      </w:pPr>
      <w:rPr>
        <w:rFonts w:hint="default"/>
      </w:rPr>
    </w:lvl>
    <w:lvl w:ilvl="1">
      <w:start w:val="1"/>
      <w:numFmt w:val="decimal"/>
      <w:pStyle w:val="Kop5"/>
      <w:lvlText w:val="%1.%2"/>
      <w:lvlJc w:val="left"/>
      <w:pPr>
        <w:tabs>
          <w:tab w:val="num" w:pos="714"/>
        </w:tabs>
        <w:ind w:left="714" w:hanging="714"/>
      </w:pPr>
      <w:rPr>
        <w:rFonts w:hint="default"/>
      </w:rPr>
    </w:lvl>
    <w:lvl w:ilvl="2">
      <w:start w:val="1"/>
      <w:numFmt w:val="decimal"/>
      <w:pStyle w:val="Kop6"/>
      <w:lvlText w:val="%1.%2.%3"/>
      <w:lvlJc w:val="left"/>
      <w:pPr>
        <w:tabs>
          <w:tab w:val="num" w:pos="885"/>
        </w:tabs>
        <w:ind w:left="885" w:hanging="885"/>
      </w:pPr>
      <w:rPr>
        <w:rFonts w:hint="default"/>
      </w:rPr>
    </w:lvl>
    <w:lvl w:ilvl="3">
      <w:start w:val="1"/>
      <w:numFmt w:val="lowerLetter"/>
      <w:pStyle w:val="Kop7"/>
      <w:lvlText w:val="%1.%2.%3.%4"/>
      <w:lvlJc w:val="left"/>
      <w:pPr>
        <w:tabs>
          <w:tab w:val="num" w:pos="1111"/>
        </w:tabs>
        <w:ind w:left="1111" w:hanging="11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5"/>
  </w:num>
  <w:num w:numId="3">
    <w:abstractNumId w:val="13"/>
  </w:num>
  <w:num w:numId="4">
    <w:abstractNumId w:val="11"/>
  </w:num>
  <w:num w:numId="5">
    <w:abstractNumId w:val="14"/>
  </w:num>
  <w:num w:numId="6">
    <w:abstractNumId w:val="18"/>
  </w:num>
  <w:num w:numId="7">
    <w:abstractNumId w:val="24"/>
  </w:num>
  <w:num w:numId="8">
    <w:abstractNumId w:val="22"/>
  </w:num>
  <w:num w:numId="9">
    <w:abstractNumId w:val="19"/>
  </w:num>
  <w:num w:numId="10">
    <w:abstractNumId w:val="26"/>
  </w:num>
  <w:num w:numId="11">
    <w:abstractNumId w:val="17"/>
  </w:num>
  <w:num w:numId="12">
    <w:abstractNumId w:val="21"/>
  </w:num>
  <w:num w:numId="13">
    <w:abstractNumId w:val="25"/>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7"/>
  </w:num>
  <w:num w:numId="26">
    <w:abstractNumId w:val="23"/>
  </w:num>
  <w:num w:numId="27">
    <w:abstractNumId w:val="16"/>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6C"/>
    <w:rsid w:val="0007147C"/>
    <w:rsid w:val="000B6655"/>
    <w:rsid w:val="00111D2E"/>
    <w:rsid w:val="00171541"/>
    <w:rsid w:val="00320510"/>
    <w:rsid w:val="0034660C"/>
    <w:rsid w:val="00370E4E"/>
    <w:rsid w:val="003F32AB"/>
    <w:rsid w:val="00423238"/>
    <w:rsid w:val="00482BFC"/>
    <w:rsid w:val="00555B1A"/>
    <w:rsid w:val="00583153"/>
    <w:rsid w:val="005A7BA1"/>
    <w:rsid w:val="00654237"/>
    <w:rsid w:val="0066125D"/>
    <w:rsid w:val="00686972"/>
    <w:rsid w:val="00695601"/>
    <w:rsid w:val="006A060A"/>
    <w:rsid w:val="006A20B5"/>
    <w:rsid w:val="006D5C69"/>
    <w:rsid w:val="007629CD"/>
    <w:rsid w:val="007701FB"/>
    <w:rsid w:val="00786DEA"/>
    <w:rsid w:val="00850AF2"/>
    <w:rsid w:val="0093616C"/>
    <w:rsid w:val="00986FC9"/>
    <w:rsid w:val="009B7442"/>
    <w:rsid w:val="009E2467"/>
    <w:rsid w:val="00A53618"/>
    <w:rsid w:val="00B53470"/>
    <w:rsid w:val="00C130CF"/>
    <w:rsid w:val="00C537D0"/>
    <w:rsid w:val="00C5650C"/>
    <w:rsid w:val="00CC617E"/>
    <w:rsid w:val="00DC28D8"/>
    <w:rsid w:val="00DE6E73"/>
    <w:rsid w:val="00E255E4"/>
    <w:rsid w:val="00E25A15"/>
    <w:rsid w:val="00F63CD7"/>
    <w:rsid w:val="00F8347A"/>
    <w:rsid w:val="00FE3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B870D"/>
  <w15:docId w15:val="{33ADC7E6-4E4A-441E-A051-C28965E9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F29D0"/>
    <w:pPr>
      <w:tabs>
        <w:tab w:val="left" w:pos="1701"/>
        <w:tab w:val="left" w:pos="1985"/>
      </w:tabs>
      <w:spacing w:line="280" w:lineRule="exact"/>
    </w:pPr>
    <w:rPr>
      <w:rFonts w:ascii="Arial" w:hAnsi="Arial"/>
      <w:spacing w:val="4"/>
      <w:szCs w:val="24"/>
    </w:rPr>
  </w:style>
  <w:style w:type="paragraph" w:styleId="Kop1">
    <w:name w:val="heading 1"/>
    <w:basedOn w:val="Standaard"/>
    <w:next w:val="Standaard"/>
    <w:qFormat/>
    <w:rsid w:val="00806AF7"/>
    <w:pPr>
      <w:keepNext/>
      <w:spacing w:after="280"/>
      <w:outlineLvl w:val="0"/>
    </w:pPr>
    <w:rPr>
      <w:rFonts w:cs="Arial"/>
      <w:b/>
      <w:bCs/>
      <w:kern w:val="32"/>
      <w:sz w:val="21"/>
      <w:szCs w:val="32"/>
    </w:rPr>
  </w:style>
  <w:style w:type="paragraph" w:styleId="Kop2">
    <w:name w:val="heading 2"/>
    <w:basedOn w:val="Standaard"/>
    <w:next w:val="Standaard"/>
    <w:qFormat/>
    <w:rsid w:val="004D4225"/>
    <w:pPr>
      <w:keepNext/>
      <w:spacing w:before="280"/>
      <w:outlineLvl w:val="1"/>
    </w:pPr>
    <w:rPr>
      <w:rFonts w:cs="Arial"/>
      <w:b/>
      <w:bCs/>
      <w:iCs/>
      <w:szCs w:val="28"/>
    </w:rPr>
  </w:style>
  <w:style w:type="paragraph" w:styleId="Kop3">
    <w:name w:val="heading 3"/>
    <w:basedOn w:val="Standaard"/>
    <w:next w:val="Standaard"/>
    <w:qFormat/>
    <w:rsid w:val="004D4225"/>
    <w:pPr>
      <w:keepNext/>
      <w:spacing w:before="280"/>
      <w:outlineLvl w:val="2"/>
    </w:pPr>
    <w:rPr>
      <w:rFonts w:cs="Arial"/>
      <w:bCs/>
      <w:szCs w:val="26"/>
    </w:rPr>
  </w:style>
  <w:style w:type="paragraph" w:styleId="Kop4">
    <w:name w:val="heading 4"/>
    <w:basedOn w:val="Standaard"/>
    <w:next w:val="Standaard"/>
    <w:qFormat/>
    <w:rsid w:val="00F502A3"/>
    <w:pPr>
      <w:keepNext/>
      <w:numPr>
        <w:numId w:val="28"/>
      </w:numPr>
      <w:spacing w:before="280" w:after="280"/>
      <w:outlineLvl w:val="3"/>
    </w:pPr>
    <w:rPr>
      <w:bCs/>
      <w:szCs w:val="28"/>
    </w:rPr>
  </w:style>
  <w:style w:type="paragraph" w:styleId="Kop5">
    <w:name w:val="heading 5"/>
    <w:basedOn w:val="Kop4"/>
    <w:next w:val="Standaard"/>
    <w:qFormat/>
    <w:rsid w:val="00F502A3"/>
    <w:pPr>
      <w:numPr>
        <w:ilvl w:val="1"/>
      </w:numPr>
      <w:spacing w:before="0" w:after="0"/>
      <w:outlineLvl w:val="4"/>
    </w:pPr>
    <w:rPr>
      <w:bCs w:val="0"/>
      <w:iCs/>
      <w:szCs w:val="26"/>
    </w:rPr>
  </w:style>
  <w:style w:type="paragraph" w:styleId="Kop6">
    <w:name w:val="heading 6"/>
    <w:basedOn w:val="Kop4"/>
    <w:next w:val="Standaard"/>
    <w:qFormat/>
    <w:rsid w:val="00F502A3"/>
    <w:pPr>
      <w:numPr>
        <w:ilvl w:val="2"/>
      </w:numPr>
      <w:spacing w:before="0" w:after="0"/>
      <w:outlineLvl w:val="5"/>
    </w:pPr>
    <w:rPr>
      <w:bCs w:val="0"/>
      <w:szCs w:val="22"/>
    </w:rPr>
  </w:style>
  <w:style w:type="paragraph" w:styleId="Kop7">
    <w:name w:val="heading 7"/>
    <w:basedOn w:val="Standaard"/>
    <w:next w:val="Standaard"/>
    <w:qFormat/>
    <w:rsid w:val="00F502A3"/>
    <w:pPr>
      <w:numPr>
        <w:ilvl w:val="3"/>
        <w:numId w:val="28"/>
      </w:numPr>
      <w:outlineLvl w:val="6"/>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enmerkeninvoer">
    <w:name w:val="Kenmerken invoer"/>
    <w:basedOn w:val="Standaard"/>
    <w:next w:val="Standaard"/>
    <w:link w:val="KenmerkeninvoerChar"/>
    <w:rsid w:val="004D4225"/>
    <w:pPr>
      <w:spacing w:line="380" w:lineRule="exact"/>
    </w:pPr>
    <w:rPr>
      <w:b/>
    </w:rPr>
  </w:style>
  <w:style w:type="character" w:customStyle="1" w:styleId="KenmerkeninvoerChar">
    <w:name w:val="Kenmerken invoer Char"/>
    <w:link w:val="Kenmerkeninvoer"/>
    <w:rsid w:val="004D4225"/>
    <w:rPr>
      <w:rFonts w:ascii="ZapfEllipt BT" w:hAnsi="ZapfEllipt BT"/>
      <w:b/>
      <w:sz w:val="18"/>
      <w:szCs w:val="24"/>
      <w:lang w:val="nl-NL" w:eastAsia="nl-NL" w:bidi="ar-SA"/>
    </w:rPr>
  </w:style>
  <w:style w:type="paragraph" w:customStyle="1" w:styleId="Kenmerkeninvoertoelichting">
    <w:name w:val="Kenmerken invoer toelichting"/>
    <w:basedOn w:val="Kenmerkeninvoer"/>
    <w:next w:val="Kenmerkeninvoer"/>
    <w:rsid w:val="004D4225"/>
    <w:rPr>
      <w:b w:val="0"/>
      <w:i/>
      <w:sz w:val="16"/>
    </w:rPr>
  </w:style>
  <w:style w:type="paragraph" w:customStyle="1" w:styleId="Kenmerkenkantlijn">
    <w:name w:val="Kenmerken kantlijn"/>
    <w:basedOn w:val="Kenmerkeninvoer"/>
    <w:rsid w:val="004D4225"/>
    <w:pPr>
      <w:jc w:val="right"/>
    </w:pPr>
    <w:rPr>
      <w:b w:val="0"/>
      <w:color w:val="CC3300"/>
    </w:rPr>
  </w:style>
  <w:style w:type="paragraph" w:customStyle="1" w:styleId="KopFax">
    <w:name w:val="Kop Fax"/>
    <w:basedOn w:val="Standaard"/>
    <w:next w:val="Standaard"/>
    <w:rsid w:val="004D4225"/>
    <w:pPr>
      <w:jc w:val="right"/>
    </w:pPr>
    <w:rPr>
      <w:spacing w:val="20"/>
      <w:sz w:val="26"/>
    </w:rPr>
  </w:style>
  <w:style w:type="paragraph" w:styleId="Koptekst">
    <w:name w:val="header"/>
    <w:basedOn w:val="Standaard"/>
    <w:rsid w:val="00090BE8"/>
    <w:pPr>
      <w:tabs>
        <w:tab w:val="clear" w:pos="1701"/>
        <w:tab w:val="clear" w:pos="1985"/>
      </w:tabs>
    </w:pPr>
  </w:style>
  <w:style w:type="paragraph" w:customStyle="1" w:styleId="Opmaakprofiel1">
    <w:name w:val="Opmaakprofiel1"/>
    <w:basedOn w:val="Standaard"/>
    <w:rsid w:val="00232F2E"/>
    <w:rPr>
      <w:rFonts w:cs="Arial"/>
      <w:szCs w:val="20"/>
    </w:rPr>
  </w:style>
  <w:style w:type="paragraph" w:styleId="Ondertitel">
    <w:name w:val="Subtitle"/>
    <w:aliases w:val="Standaardtekst"/>
    <w:basedOn w:val="Standaard"/>
    <w:qFormat/>
    <w:rsid w:val="008149DF"/>
    <w:pPr>
      <w:spacing w:after="60"/>
      <w:outlineLvl w:val="1"/>
    </w:pPr>
    <w:rPr>
      <w:rFonts w:cs="Arial"/>
    </w:rPr>
  </w:style>
  <w:style w:type="table" w:styleId="Tabelraster">
    <w:name w:val="Table Grid"/>
    <w:basedOn w:val="Standaardtabel"/>
    <w:rsid w:val="004B1EDA"/>
    <w:pPr>
      <w:tabs>
        <w:tab w:val="left" w:pos="1701"/>
        <w:tab w:val="left" w:pos="1985"/>
      </w:tabs>
      <w:spacing w:line="280" w:lineRule="exact"/>
    </w:pPr>
    <w:rPr>
      <w:rFonts w:ascii="BakerSignet BT" w:hAnsi="BakerSignet BT"/>
      <w:spacing w:val="4"/>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vooropmaak">
    <w:name w:val="Tabelraster voor opmaak"/>
    <w:basedOn w:val="Tabelraster"/>
    <w:rsid w:val="004D4225"/>
    <w:tblPr>
      <w:tblBorders>
        <w:top w:val="nil"/>
        <w:left w:val="nil"/>
        <w:bottom w:val="nil"/>
        <w:right w:val="nil"/>
        <w:insideH w:val="nil"/>
        <w:insideV w:val="nil"/>
      </w:tblBorders>
      <w:tblCellMar>
        <w:left w:w="0" w:type="dxa"/>
        <w:right w:w="0" w:type="dxa"/>
      </w:tblCellMar>
    </w:tblPr>
  </w:style>
  <w:style w:type="paragraph" w:styleId="Titel">
    <w:name w:val="Title"/>
    <w:basedOn w:val="Standaard"/>
    <w:next w:val="Standaard"/>
    <w:qFormat/>
    <w:rsid w:val="004D4225"/>
    <w:pPr>
      <w:spacing w:before="240" w:after="60" w:line="380" w:lineRule="exact"/>
      <w:outlineLvl w:val="0"/>
    </w:pPr>
    <w:rPr>
      <w:rFonts w:cs="Arial"/>
      <w:b/>
      <w:bCs/>
      <w:kern w:val="28"/>
      <w:sz w:val="26"/>
      <w:szCs w:val="32"/>
    </w:rPr>
  </w:style>
  <w:style w:type="paragraph" w:styleId="Voettekst">
    <w:name w:val="footer"/>
    <w:basedOn w:val="Standaard"/>
    <w:rsid w:val="004D4225"/>
    <w:pPr>
      <w:tabs>
        <w:tab w:val="clear" w:pos="1701"/>
        <w:tab w:val="clear" w:pos="1985"/>
      </w:tabs>
      <w:jc w:val="right"/>
    </w:pPr>
    <w:rPr>
      <w:b/>
      <w:color w:val="808080"/>
    </w:rPr>
  </w:style>
  <w:style w:type="paragraph" w:styleId="Inhopg1">
    <w:name w:val="toc 1"/>
    <w:basedOn w:val="Standaard"/>
    <w:next w:val="Standaard"/>
    <w:rsid w:val="00D3666F"/>
    <w:pPr>
      <w:tabs>
        <w:tab w:val="clear" w:pos="1701"/>
        <w:tab w:val="clear" w:pos="1985"/>
        <w:tab w:val="right" w:pos="9038"/>
      </w:tabs>
      <w:spacing w:before="280" w:after="280"/>
    </w:pPr>
  </w:style>
  <w:style w:type="paragraph" w:styleId="Inhopg2">
    <w:name w:val="toc 2"/>
    <w:basedOn w:val="Standaard"/>
    <w:next w:val="Standaard"/>
    <w:rsid w:val="008330D8"/>
    <w:pPr>
      <w:tabs>
        <w:tab w:val="clear" w:pos="1701"/>
        <w:tab w:val="clear" w:pos="1985"/>
      </w:tabs>
      <w:ind w:left="544"/>
    </w:pPr>
  </w:style>
  <w:style w:type="paragraph" w:styleId="Inhopg3">
    <w:name w:val="toc 3"/>
    <w:basedOn w:val="Standaard"/>
    <w:next w:val="Standaard"/>
    <w:rsid w:val="008330D8"/>
    <w:pPr>
      <w:tabs>
        <w:tab w:val="clear" w:pos="1701"/>
        <w:tab w:val="clear" w:pos="1985"/>
      </w:tabs>
      <w:ind w:left="1111"/>
    </w:pPr>
  </w:style>
  <w:style w:type="paragraph" w:styleId="Inhopg4">
    <w:name w:val="toc 4"/>
    <w:basedOn w:val="Standaard"/>
    <w:next w:val="Standaard"/>
    <w:rsid w:val="00D3666F"/>
    <w:pPr>
      <w:tabs>
        <w:tab w:val="clear" w:pos="1701"/>
        <w:tab w:val="clear" w:pos="1985"/>
        <w:tab w:val="right" w:pos="9038"/>
      </w:tabs>
      <w:ind w:left="544" w:hanging="544"/>
    </w:pPr>
    <w:rPr>
      <w:noProof/>
    </w:rPr>
  </w:style>
  <w:style w:type="paragraph" w:styleId="Inhopg5">
    <w:name w:val="toc 5"/>
    <w:basedOn w:val="Standaard"/>
    <w:next w:val="Standaard"/>
    <w:rsid w:val="00745A81"/>
    <w:pPr>
      <w:tabs>
        <w:tab w:val="clear" w:pos="1701"/>
        <w:tab w:val="clear" w:pos="1985"/>
      </w:tabs>
      <w:ind w:left="1088" w:hanging="544"/>
    </w:pPr>
  </w:style>
  <w:style w:type="paragraph" w:styleId="Inhopg6">
    <w:name w:val="toc 6"/>
    <w:basedOn w:val="Standaard"/>
    <w:next w:val="Standaard"/>
    <w:rsid w:val="00295F99"/>
    <w:pPr>
      <w:tabs>
        <w:tab w:val="clear" w:pos="1701"/>
        <w:tab w:val="clear" w:pos="1985"/>
        <w:tab w:val="right" w:leader="dot" w:pos="9038"/>
      </w:tabs>
      <w:ind w:left="1655" w:hanging="544"/>
    </w:pPr>
    <w:rPr>
      <w:noProof/>
    </w:rPr>
  </w:style>
  <w:style w:type="paragraph" w:styleId="Inhopg7">
    <w:name w:val="toc 7"/>
    <w:basedOn w:val="Standaard"/>
    <w:next w:val="Standaard"/>
    <w:rsid w:val="00745A81"/>
    <w:pPr>
      <w:tabs>
        <w:tab w:val="clear" w:pos="1701"/>
        <w:tab w:val="clear" w:pos="1985"/>
      </w:tabs>
      <w:ind w:left="2358" w:hanging="680"/>
    </w:pPr>
  </w:style>
  <w:style w:type="character" w:styleId="Paginanummer">
    <w:name w:val="page number"/>
    <w:basedOn w:val="Standaardalinea-lettertype"/>
    <w:rsid w:val="00007B2F"/>
  </w:style>
  <w:style w:type="numbering" w:customStyle="1" w:styleId="Nummering">
    <w:name w:val="Nummering"/>
    <w:basedOn w:val="Geenlijst"/>
    <w:rsid w:val="00A03ADD"/>
    <w:pPr>
      <w:numPr>
        <w:numId w:val="25"/>
      </w:numPr>
    </w:pPr>
  </w:style>
  <w:style w:type="paragraph" w:customStyle="1" w:styleId="Opmaakprofiel2">
    <w:name w:val="Opmaakprofiel2"/>
    <w:basedOn w:val="Koptekst"/>
    <w:rsid w:val="003A52C7"/>
    <w:pPr>
      <w:framePr w:wrap="around" w:vAnchor="page" w:hAnchor="page" w:x="1589" w:y="2864"/>
    </w:pPr>
    <w:rPr>
      <w:szCs w:val="20"/>
    </w:rPr>
  </w:style>
  <w:style w:type="paragraph" w:styleId="Inhopg8">
    <w:name w:val="toc 8"/>
    <w:basedOn w:val="Standaard"/>
    <w:next w:val="Standaard"/>
    <w:autoRedefine/>
    <w:semiHidden/>
    <w:rsid w:val="00FF2B37"/>
    <w:pPr>
      <w:tabs>
        <w:tab w:val="clear" w:pos="1701"/>
        <w:tab w:val="clear" w:pos="1985"/>
      </w:tabs>
      <w:ind w:left="1260"/>
    </w:pPr>
  </w:style>
  <w:style w:type="paragraph" w:styleId="Inhopg9">
    <w:name w:val="toc 9"/>
    <w:basedOn w:val="Standaard"/>
    <w:next w:val="Standaard"/>
    <w:autoRedefine/>
    <w:semiHidden/>
    <w:rsid w:val="00FF2B37"/>
    <w:pPr>
      <w:tabs>
        <w:tab w:val="clear" w:pos="1701"/>
        <w:tab w:val="clear" w:pos="1985"/>
      </w:tabs>
      <w:ind w:left="1440"/>
    </w:pPr>
  </w:style>
  <w:style w:type="paragraph" w:customStyle="1" w:styleId="Bullets">
    <w:name w:val="Bullets"/>
    <w:basedOn w:val="Standaard"/>
    <w:rsid w:val="009B021F"/>
    <w:pPr>
      <w:numPr>
        <w:numId w:val="26"/>
      </w:numPr>
    </w:pPr>
  </w:style>
  <w:style w:type="paragraph" w:customStyle="1" w:styleId="Cursief">
    <w:name w:val="Cursief"/>
    <w:basedOn w:val="Standaard"/>
    <w:next w:val="Standaard"/>
    <w:rsid w:val="009B021F"/>
    <w:rPr>
      <w:i/>
    </w:rPr>
  </w:style>
  <w:style w:type="paragraph" w:customStyle="1" w:styleId="Vet">
    <w:name w:val="Vet"/>
    <w:basedOn w:val="Standaard"/>
    <w:next w:val="Standaard"/>
    <w:rsid w:val="009B021F"/>
    <w:rPr>
      <w:b/>
    </w:rPr>
  </w:style>
  <w:style w:type="paragraph" w:customStyle="1" w:styleId="Koptekst3">
    <w:name w:val="Koptekst3"/>
    <w:basedOn w:val="Koptekst"/>
    <w:rsid w:val="00090BE8"/>
    <w:pPr>
      <w:framePr w:wrap="around" w:vAnchor="page" w:hAnchor="margin" w:y="2864"/>
    </w:pPr>
  </w:style>
  <w:style w:type="paragraph" w:customStyle="1" w:styleId="Koptekst30">
    <w:name w:val="Koptekst 3"/>
    <w:basedOn w:val="Koptekst3"/>
    <w:rsid w:val="00685294"/>
    <w:pPr>
      <w:framePr w:wrap="around"/>
    </w:pPr>
  </w:style>
  <w:style w:type="paragraph" w:styleId="Normaalweb">
    <w:name w:val="Normal (Web)"/>
    <w:basedOn w:val="Standaard"/>
    <w:uiPriority w:val="99"/>
    <w:unhideWhenUsed/>
    <w:rsid w:val="00DC28D8"/>
    <w:pPr>
      <w:tabs>
        <w:tab w:val="clear" w:pos="1701"/>
        <w:tab w:val="clear" w:pos="1985"/>
      </w:tabs>
      <w:spacing w:before="100" w:beforeAutospacing="1" w:after="100" w:afterAutospacing="1" w:line="240" w:lineRule="auto"/>
    </w:pPr>
    <w:rPr>
      <w:rFonts w:ascii="Times New Roman" w:hAnsi="Times New Roman"/>
      <w:spacing w:val="0"/>
      <w:sz w:val="24"/>
    </w:rPr>
  </w:style>
  <w:style w:type="character" w:styleId="Verwijzingopmerking">
    <w:name w:val="annotation reference"/>
    <w:basedOn w:val="Standaardalinea-lettertype"/>
    <w:rsid w:val="00320510"/>
    <w:rPr>
      <w:sz w:val="16"/>
      <w:szCs w:val="16"/>
    </w:rPr>
  </w:style>
  <w:style w:type="paragraph" w:styleId="Tekstopmerking">
    <w:name w:val="annotation text"/>
    <w:basedOn w:val="Standaard"/>
    <w:link w:val="TekstopmerkingChar"/>
    <w:rsid w:val="00320510"/>
    <w:pPr>
      <w:spacing w:line="240" w:lineRule="auto"/>
    </w:pPr>
    <w:rPr>
      <w:szCs w:val="20"/>
    </w:rPr>
  </w:style>
  <w:style w:type="character" w:customStyle="1" w:styleId="TekstopmerkingChar">
    <w:name w:val="Tekst opmerking Char"/>
    <w:basedOn w:val="Standaardalinea-lettertype"/>
    <w:link w:val="Tekstopmerking"/>
    <w:rsid w:val="00320510"/>
    <w:rPr>
      <w:rFonts w:ascii="Arial" w:hAnsi="Arial"/>
      <w:spacing w:val="4"/>
    </w:rPr>
  </w:style>
  <w:style w:type="paragraph" w:styleId="Onderwerpvanopmerking">
    <w:name w:val="annotation subject"/>
    <w:basedOn w:val="Tekstopmerking"/>
    <w:next w:val="Tekstopmerking"/>
    <w:link w:val="OnderwerpvanopmerkingChar"/>
    <w:rsid w:val="00320510"/>
    <w:rPr>
      <w:b/>
      <w:bCs/>
    </w:rPr>
  </w:style>
  <w:style w:type="character" w:customStyle="1" w:styleId="OnderwerpvanopmerkingChar">
    <w:name w:val="Onderwerp van opmerking Char"/>
    <w:basedOn w:val="TekstopmerkingChar"/>
    <w:link w:val="Onderwerpvanopmerking"/>
    <w:rsid w:val="00320510"/>
    <w:rPr>
      <w:rFonts w:ascii="Arial" w:hAnsi="Arial"/>
      <w:b/>
      <w:bCs/>
      <w:spacing w:val="4"/>
    </w:rPr>
  </w:style>
  <w:style w:type="paragraph" w:styleId="Ballontekst">
    <w:name w:val="Balloon Text"/>
    <w:basedOn w:val="Standaard"/>
    <w:link w:val="BallontekstChar"/>
    <w:rsid w:val="0032051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320510"/>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C343E-6DA9-431F-96B2-9B9651F4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6986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**aanhef**</vt:lpstr>
    </vt:vector>
  </TitlesOfParts>
  <Company>High Concept</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**aanhef**</dc:title>
  <dc:creator>Verstappen, Martijn</dc:creator>
  <cp:lastModifiedBy>Frédérique Bloemendaal</cp:lastModifiedBy>
  <cp:revision>2</cp:revision>
  <cp:lastPrinted>2008-07-18T03:16:00Z</cp:lastPrinted>
  <dcterms:created xsi:type="dcterms:W3CDTF">2021-03-31T07:54:00Z</dcterms:created>
  <dcterms:modified xsi:type="dcterms:W3CDTF">2021-03-31T07:54:00Z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820c5f31-ca6e-bf9b-7a14-005f1c5a58f8</vt:lpwstr>
  </property>
  <property fmtid="{D5CDD505-2E9C-101B-9397-08002B2CF9AE}" pid="4" name="CORSA_OBJECTTYPE">
    <vt:lpwstr>S</vt:lpwstr>
  </property>
  <property fmtid="{D5CDD505-2E9C-101B-9397-08002B2CF9AE}" pid="5" name="CORSA_OBJECTID">
    <vt:lpwstr>2021.04143</vt:lpwstr>
  </property>
  <property fmtid="{D5CDD505-2E9C-101B-9397-08002B2CF9AE}" pid="6" name="CORSA_VERSION">
    <vt:lpwstr>4</vt:lpwstr>
  </property>
</Properties>
</file>