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A3CA" w14:textId="0B5A9F91" w:rsidR="00881858" w:rsidRPr="008F0738" w:rsidRDefault="00881858" w:rsidP="00881858">
      <w:pPr>
        <w:rPr>
          <w:rFonts w:ascii="Arial" w:hAnsi="Arial" w:cs="Arial"/>
          <w:b/>
          <w:sz w:val="22"/>
        </w:rPr>
      </w:pPr>
      <w:r w:rsidRPr="008F0738">
        <w:rPr>
          <w:rFonts w:ascii="Arial" w:hAnsi="Arial" w:cs="Arial"/>
          <w:b/>
          <w:sz w:val="22"/>
        </w:rPr>
        <w:t>Bijlage: Overzicht van de wijzigingen in de Beleidsregels leerlingenvervoer</w:t>
      </w:r>
      <w:r w:rsidR="008F0738">
        <w:rPr>
          <w:rFonts w:ascii="Arial" w:hAnsi="Arial" w:cs="Arial"/>
          <w:b/>
          <w:sz w:val="22"/>
        </w:rPr>
        <w:t xml:space="preserve"> 2021</w:t>
      </w:r>
    </w:p>
    <w:p w14:paraId="366C5B3E" w14:textId="77777777" w:rsidR="00881858" w:rsidRPr="008F0738" w:rsidRDefault="00881858" w:rsidP="00881858">
      <w:pPr>
        <w:rPr>
          <w:rFonts w:ascii="Arial" w:hAnsi="Arial" w:cs="Arial"/>
          <w:sz w:val="20"/>
          <w:szCs w:val="20"/>
        </w:rPr>
      </w:pPr>
    </w:p>
    <w:p w14:paraId="774C3618" w14:textId="77777777" w:rsidR="002113F9" w:rsidRDefault="00881858" w:rsidP="00881858">
      <w:pPr>
        <w:rPr>
          <w:rFonts w:ascii="Arial" w:hAnsi="Arial" w:cs="Arial"/>
          <w:sz w:val="20"/>
          <w:szCs w:val="20"/>
        </w:rPr>
      </w:pPr>
      <w:r w:rsidRPr="008F0738">
        <w:rPr>
          <w:rFonts w:ascii="Arial" w:hAnsi="Arial" w:cs="Arial"/>
          <w:sz w:val="20"/>
          <w:szCs w:val="20"/>
        </w:rPr>
        <w:t xml:space="preserve">In de linker kolom staan de bepalingen uit de Beleidsregels leerlingenvervoer gemeente </w:t>
      </w:r>
      <w:r w:rsidR="004E621F" w:rsidRPr="008F0738">
        <w:rPr>
          <w:rFonts w:ascii="Arial" w:hAnsi="Arial" w:cs="Arial"/>
          <w:sz w:val="20"/>
          <w:szCs w:val="20"/>
        </w:rPr>
        <w:t>Loon op Zand 2016</w:t>
      </w:r>
      <w:r w:rsidRPr="008F0738">
        <w:rPr>
          <w:rFonts w:ascii="Arial" w:hAnsi="Arial" w:cs="Arial"/>
          <w:sz w:val="20"/>
          <w:szCs w:val="20"/>
        </w:rPr>
        <w:t>. In de middelste kolom staan dezelfde bepalingen, zoals deze zijn opgenomen in de (concept) Beleidsregels leerlingenvervoer 202</w:t>
      </w:r>
      <w:r w:rsidR="002113F9">
        <w:rPr>
          <w:rFonts w:ascii="Arial" w:hAnsi="Arial" w:cs="Arial"/>
          <w:sz w:val="20"/>
          <w:szCs w:val="20"/>
        </w:rPr>
        <w:t>1</w:t>
      </w:r>
      <w:r w:rsidRPr="008F0738">
        <w:rPr>
          <w:rFonts w:ascii="Arial" w:hAnsi="Arial" w:cs="Arial"/>
          <w:sz w:val="20"/>
          <w:szCs w:val="20"/>
        </w:rPr>
        <w:t xml:space="preserve">. In de rechter kolom staat een (korte) toelichting. </w:t>
      </w:r>
    </w:p>
    <w:p w14:paraId="75F531B6" w14:textId="5DCC0798" w:rsidR="00881858" w:rsidRPr="008F0738" w:rsidRDefault="009E5323" w:rsidP="00881858">
      <w:pPr>
        <w:rPr>
          <w:rFonts w:ascii="Arial" w:hAnsi="Arial" w:cs="Arial"/>
          <w:sz w:val="20"/>
          <w:szCs w:val="20"/>
        </w:rPr>
      </w:pPr>
      <w:r w:rsidRPr="008F0738">
        <w:rPr>
          <w:rFonts w:ascii="Arial" w:hAnsi="Arial" w:cs="Arial"/>
          <w:sz w:val="20"/>
          <w:szCs w:val="20"/>
        </w:rPr>
        <w:t>Opgemerkt zij</w:t>
      </w:r>
      <w:r w:rsidR="002113F9">
        <w:rPr>
          <w:rFonts w:ascii="Arial" w:hAnsi="Arial" w:cs="Arial"/>
          <w:sz w:val="20"/>
          <w:szCs w:val="20"/>
        </w:rPr>
        <w:t>nde dat</w:t>
      </w:r>
      <w:r w:rsidRPr="008F0738">
        <w:rPr>
          <w:rFonts w:ascii="Arial" w:hAnsi="Arial" w:cs="Arial"/>
          <w:sz w:val="20"/>
          <w:szCs w:val="20"/>
        </w:rPr>
        <w:t xml:space="preserve"> hoofdstuk 0 van de Bele</w:t>
      </w:r>
      <w:r w:rsidR="004E621F" w:rsidRPr="008F0738">
        <w:rPr>
          <w:rFonts w:ascii="Arial" w:hAnsi="Arial" w:cs="Arial"/>
          <w:sz w:val="20"/>
          <w:szCs w:val="20"/>
        </w:rPr>
        <w:t>idsregels leerlingenvervoer 2016</w:t>
      </w:r>
      <w:r w:rsidRPr="008F0738">
        <w:rPr>
          <w:rFonts w:ascii="Arial" w:hAnsi="Arial" w:cs="Arial"/>
          <w:sz w:val="20"/>
          <w:szCs w:val="20"/>
        </w:rPr>
        <w:t xml:space="preserve"> is vernummerd naar hoofdstuk 1. Hierdoor zijn de overige hoofdstukken en artikelnummers automatisch ook vernummerd.</w:t>
      </w:r>
    </w:p>
    <w:p w14:paraId="5A810B4D" w14:textId="77777777" w:rsidR="00881858" w:rsidRPr="0056114F" w:rsidRDefault="00881858" w:rsidP="00881858">
      <w:pPr>
        <w:rPr>
          <w:rFonts w:asciiTheme="minorHAnsi" w:hAnsiTheme="minorHAnsi" w:cstheme="minorHAnsi"/>
          <w:sz w:val="16"/>
          <w:szCs w:val="16"/>
        </w:rPr>
      </w:pPr>
    </w:p>
    <w:tbl>
      <w:tblPr>
        <w:tblStyle w:val="Tabelraster"/>
        <w:tblW w:w="0" w:type="auto"/>
        <w:tblLook w:val="04A0" w:firstRow="1" w:lastRow="0" w:firstColumn="1" w:lastColumn="0" w:noHBand="0" w:noVBand="1"/>
      </w:tblPr>
      <w:tblGrid>
        <w:gridCol w:w="3114"/>
        <w:gridCol w:w="3651"/>
        <w:gridCol w:w="2297"/>
      </w:tblGrid>
      <w:tr w:rsidR="00881858" w:rsidRPr="0056114F" w14:paraId="70810E28" w14:textId="77777777" w:rsidTr="00CF1352">
        <w:tc>
          <w:tcPr>
            <w:tcW w:w="3114" w:type="dxa"/>
          </w:tcPr>
          <w:p w14:paraId="239B704D" w14:textId="77777777" w:rsidR="00881858" w:rsidRPr="0056114F" w:rsidRDefault="004E621F" w:rsidP="00CF1352">
            <w:pPr>
              <w:rPr>
                <w:rFonts w:asciiTheme="minorHAnsi" w:hAnsiTheme="minorHAnsi" w:cstheme="minorHAnsi"/>
                <w:b/>
                <w:sz w:val="16"/>
                <w:szCs w:val="16"/>
                <w:u w:val="single"/>
              </w:rPr>
            </w:pPr>
            <w:r>
              <w:rPr>
                <w:rFonts w:asciiTheme="minorHAnsi" w:hAnsiTheme="minorHAnsi" w:cstheme="minorHAnsi"/>
                <w:b/>
                <w:sz w:val="16"/>
                <w:szCs w:val="16"/>
                <w:u w:val="single"/>
              </w:rPr>
              <w:t>Beleidsregels LLV 2016</w:t>
            </w:r>
          </w:p>
        </w:tc>
        <w:tc>
          <w:tcPr>
            <w:tcW w:w="3651" w:type="dxa"/>
          </w:tcPr>
          <w:p w14:paraId="1D2FFFF5" w14:textId="7B709C59" w:rsidR="00881858" w:rsidRPr="0056114F" w:rsidRDefault="00881858" w:rsidP="00CF1352">
            <w:pPr>
              <w:rPr>
                <w:rFonts w:asciiTheme="minorHAnsi" w:hAnsiTheme="minorHAnsi" w:cstheme="minorHAnsi"/>
                <w:b/>
                <w:sz w:val="16"/>
                <w:szCs w:val="16"/>
                <w:u w:val="single"/>
              </w:rPr>
            </w:pPr>
            <w:r w:rsidRPr="0056114F">
              <w:rPr>
                <w:rFonts w:asciiTheme="minorHAnsi" w:hAnsiTheme="minorHAnsi" w:cstheme="minorHAnsi"/>
                <w:b/>
                <w:sz w:val="16"/>
                <w:szCs w:val="16"/>
                <w:u w:val="single"/>
              </w:rPr>
              <w:t>Beleidsregels LLV 202</w:t>
            </w:r>
            <w:r w:rsidR="002113F9">
              <w:rPr>
                <w:rFonts w:asciiTheme="minorHAnsi" w:hAnsiTheme="minorHAnsi" w:cstheme="minorHAnsi"/>
                <w:b/>
                <w:sz w:val="16"/>
                <w:szCs w:val="16"/>
                <w:u w:val="single"/>
              </w:rPr>
              <w:t>1</w:t>
            </w:r>
          </w:p>
        </w:tc>
        <w:tc>
          <w:tcPr>
            <w:tcW w:w="2297" w:type="dxa"/>
          </w:tcPr>
          <w:p w14:paraId="557B2681" w14:textId="77777777" w:rsidR="00881858" w:rsidRPr="0056114F" w:rsidRDefault="00881858" w:rsidP="00CF1352">
            <w:pPr>
              <w:rPr>
                <w:rFonts w:asciiTheme="minorHAnsi" w:hAnsiTheme="minorHAnsi" w:cstheme="minorHAnsi"/>
                <w:b/>
                <w:sz w:val="16"/>
                <w:szCs w:val="16"/>
                <w:u w:val="single"/>
              </w:rPr>
            </w:pPr>
            <w:r w:rsidRPr="0056114F">
              <w:rPr>
                <w:rFonts w:asciiTheme="minorHAnsi" w:hAnsiTheme="minorHAnsi" w:cstheme="minorHAnsi"/>
                <w:b/>
                <w:sz w:val="16"/>
                <w:szCs w:val="16"/>
                <w:u w:val="single"/>
              </w:rPr>
              <w:t>Toelichting</w:t>
            </w:r>
          </w:p>
        </w:tc>
      </w:tr>
      <w:tr w:rsidR="00881858" w:rsidRPr="0056114F" w14:paraId="26797885" w14:textId="77777777" w:rsidTr="00CF1352">
        <w:tc>
          <w:tcPr>
            <w:tcW w:w="3114" w:type="dxa"/>
          </w:tcPr>
          <w:p w14:paraId="220918EF" w14:textId="77777777" w:rsidR="00881858" w:rsidRPr="0056114F" w:rsidRDefault="00881858" w:rsidP="00881858">
            <w:pPr>
              <w:pStyle w:val="Lijstalinea"/>
              <w:numPr>
                <w:ilvl w:val="0"/>
                <w:numId w:val="10"/>
              </w:numPr>
              <w:rPr>
                <w:rFonts w:asciiTheme="minorHAnsi" w:hAnsiTheme="minorHAnsi" w:cstheme="minorHAnsi"/>
                <w:sz w:val="16"/>
                <w:szCs w:val="16"/>
              </w:rPr>
            </w:pPr>
            <w:r w:rsidRPr="0056114F">
              <w:rPr>
                <w:rFonts w:asciiTheme="minorHAnsi" w:hAnsiTheme="minorHAnsi" w:cstheme="minorHAnsi"/>
                <w:sz w:val="16"/>
                <w:szCs w:val="16"/>
              </w:rPr>
              <w:t>Begripsomschrijvingen</w:t>
            </w:r>
          </w:p>
        </w:tc>
        <w:tc>
          <w:tcPr>
            <w:tcW w:w="3651" w:type="dxa"/>
          </w:tcPr>
          <w:p w14:paraId="520E3ACD" w14:textId="77777777" w:rsidR="00881858" w:rsidRPr="0056114F" w:rsidRDefault="00881858" w:rsidP="00881858">
            <w:pPr>
              <w:pStyle w:val="Lijstalinea"/>
              <w:numPr>
                <w:ilvl w:val="0"/>
                <w:numId w:val="10"/>
              </w:numPr>
              <w:ind w:left="320" w:hanging="283"/>
              <w:rPr>
                <w:rFonts w:asciiTheme="minorHAnsi" w:hAnsiTheme="minorHAnsi" w:cstheme="minorHAnsi"/>
                <w:sz w:val="16"/>
                <w:szCs w:val="16"/>
              </w:rPr>
            </w:pPr>
            <w:r w:rsidRPr="0056114F">
              <w:rPr>
                <w:rFonts w:asciiTheme="minorHAnsi" w:hAnsiTheme="minorHAnsi" w:cstheme="minorHAnsi"/>
                <w:sz w:val="16"/>
                <w:szCs w:val="16"/>
              </w:rPr>
              <w:t>Begripsomschrijvingen</w:t>
            </w:r>
          </w:p>
        </w:tc>
        <w:tc>
          <w:tcPr>
            <w:tcW w:w="2297" w:type="dxa"/>
          </w:tcPr>
          <w:p w14:paraId="06F2AA3C" w14:textId="77777777" w:rsidR="00881858" w:rsidRPr="0056114F" w:rsidRDefault="00881858" w:rsidP="00CF1352">
            <w:pPr>
              <w:rPr>
                <w:rFonts w:asciiTheme="minorHAnsi" w:hAnsiTheme="minorHAnsi" w:cstheme="minorHAnsi"/>
                <w:sz w:val="16"/>
                <w:szCs w:val="16"/>
              </w:rPr>
            </w:pPr>
            <w:r w:rsidRPr="0056114F">
              <w:rPr>
                <w:rFonts w:asciiTheme="minorHAnsi" w:hAnsiTheme="minorHAnsi" w:cstheme="minorHAnsi"/>
                <w:sz w:val="16"/>
                <w:szCs w:val="16"/>
              </w:rPr>
              <w:t xml:space="preserve">De lijst met </w:t>
            </w:r>
            <w:proofErr w:type="spellStart"/>
            <w:r w:rsidRPr="0056114F">
              <w:rPr>
                <w:rFonts w:asciiTheme="minorHAnsi" w:hAnsiTheme="minorHAnsi" w:cstheme="minorHAnsi"/>
                <w:sz w:val="16"/>
                <w:szCs w:val="16"/>
              </w:rPr>
              <w:t>begripsomgschrijvingen</w:t>
            </w:r>
            <w:proofErr w:type="spellEnd"/>
            <w:r w:rsidRPr="0056114F">
              <w:rPr>
                <w:rFonts w:asciiTheme="minorHAnsi" w:hAnsiTheme="minorHAnsi" w:cstheme="minorHAnsi"/>
                <w:sz w:val="16"/>
                <w:szCs w:val="16"/>
              </w:rPr>
              <w:t xml:space="preserve"> is wat uitgebreid.</w:t>
            </w:r>
          </w:p>
        </w:tc>
      </w:tr>
      <w:tr w:rsidR="0082778B" w:rsidRPr="0082778B" w14:paraId="506C2972" w14:textId="77777777" w:rsidTr="00CF1352">
        <w:trPr>
          <w:trHeight w:val="65"/>
        </w:trPr>
        <w:tc>
          <w:tcPr>
            <w:tcW w:w="3114" w:type="dxa"/>
          </w:tcPr>
          <w:p w14:paraId="1D114D0D" w14:textId="77777777" w:rsidR="00881858" w:rsidRPr="0082778B" w:rsidRDefault="00881858" w:rsidP="00CF1352">
            <w:pPr>
              <w:rPr>
                <w:rFonts w:asciiTheme="minorHAnsi" w:eastAsia="Times New Roman" w:hAnsiTheme="minorHAnsi" w:cstheme="minorHAnsi"/>
                <w:sz w:val="16"/>
                <w:szCs w:val="16"/>
                <w:lang w:eastAsia="nl-NL"/>
              </w:rPr>
            </w:pPr>
            <w:bookmarkStart w:id="0" w:name="id1-3-2-2-2-4-4"/>
            <w:bookmarkEnd w:id="0"/>
            <w:r w:rsidRPr="0082778B">
              <w:rPr>
                <w:rFonts w:asciiTheme="minorHAnsi" w:eastAsia="Times New Roman" w:hAnsiTheme="minorHAnsi" w:cstheme="minorHAnsi"/>
                <w:sz w:val="16"/>
                <w:szCs w:val="16"/>
                <w:lang w:eastAsia="nl-NL"/>
              </w:rPr>
              <w:t>2.1. Particuliere scholen</w:t>
            </w:r>
          </w:p>
          <w:p w14:paraId="3BC5B12F" w14:textId="77777777" w:rsidR="00881858" w:rsidRPr="0082778B" w:rsidRDefault="00881858" w:rsidP="00881858">
            <w:pPr>
              <w:pStyle w:val="Geenafstand"/>
              <w:rPr>
                <w:rFonts w:cstheme="minorHAnsi"/>
                <w:sz w:val="16"/>
                <w:szCs w:val="16"/>
              </w:rPr>
            </w:pPr>
            <w:r w:rsidRPr="0082778B">
              <w:rPr>
                <w:rFonts w:cstheme="minorHAnsi"/>
                <w:sz w:val="16"/>
                <w:szCs w:val="16"/>
              </w:rPr>
              <w:t xml:space="preserve">Aanspraak op leerlingenvervoer kan zowel naar rijks bekostigde als particuliere scholen bestaan, mits de particuliere school een ‘school’ in de zin van de onderwijswetten is en genoemd staat bij de onderwijsinspectie. </w:t>
            </w:r>
          </w:p>
          <w:p w14:paraId="2A2B1A2A" w14:textId="77777777" w:rsidR="00881858" w:rsidRPr="0082778B" w:rsidRDefault="00881858" w:rsidP="00CF1352">
            <w:pPr>
              <w:rPr>
                <w:rFonts w:asciiTheme="minorHAnsi" w:eastAsia="Times New Roman" w:hAnsiTheme="minorHAnsi" w:cstheme="minorHAnsi"/>
                <w:sz w:val="16"/>
                <w:szCs w:val="16"/>
                <w:lang w:eastAsia="nl-NL"/>
              </w:rPr>
            </w:pPr>
          </w:p>
        </w:tc>
        <w:tc>
          <w:tcPr>
            <w:tcW w:w="3651" w:type="dxa"/>
          </w:tcPr>
          <w:p w14:paraId="529778AD" w14:textId="77777777" w:rsidR="00881858" w:rsidRPr="0082778B" w:rsidRDefault="00881858" w:rsidP="00CF1352">
            <w:pPr>
              <w:rPr>
                <w:rFonts w:asciiTheme="minorHAnsi" w:eastAsia="Times New Roman" w:hAnsiTheme="minorHAnsi" w:cstheme="minorHAnsi"/>
                <w:sz w:val="16"/>
                <w:szCs w:val="16"/>
                <w:lang w:eastAsia="nl-NL"/>
              </w:rPr>
            </w:pPr>
            <w:r w:rsidRPr="0082778B">
              <w:rPr>
                <w:rFonts w:asciiTheme="minorHAnsi" w:eastAsia="Times New Roman" w:hAnsiTheme="minorHAnsi" w:cstheme="minorHAnsi"/>
                <w:sz w:val="16"/>
                <w:szCs w:val="16"/>
                <w:lang w:eastAsia="nl-NL"/>
              </w:rPr>
              <w:t>3.1. Particuliere scholen</w:t>
            </w:r>
          </w:p>
          <w:p w14:paraId="17FD6043" w14:textId="77777777" w:rsidR="00881858" w:rsidRPr="0082778B" w:rsidRDefault="00881858" w:rsidP="00881858">
            <w:pPr>
              <w:rPr>
                <w:rFonts w:asciiTheme="minorHAnsi" w:hAnsiTheme="minorHAnsi" w:cstheme="minorHAnsi"/>
                <w:sz w:val="16"/>
                <w:szCs w:val="16"/>
              </w:rPr>
            </w:pPr>
            <w:r w:rsidRPr="0082778B">
              <w:rPr>
                <w:rFonts w:asciiTheme="minorHAnsi" w:hAnsiTheme="minorHAnsi" w:cstheme="minorHAnsi"/>
                <w:sz w:val="16"/>
                <w:szCs w:val="16"/>
              </w:rPr>
              <w:t>Aanspraak op leerlingenvervoer kan zowel naar uit ’s rijkskas bekostigde scholen als particuliere scholen bestaan, mits de particuliere school een ‘school’ is in de zin van de onderwijswetten en genoemd staat bij de Onderwijsinspectie.</w:t>
            </w:r>
          </w:p>
          <w:p w14:paraId="6E62B4E4" w14:textId="77777777" w:rsidR="00881858" w:rsidRPr="0082778B" w:rsidRDefault="00881858" w:rsidP="00CF1352">
            <w:pPr>
              <w:rPr>
                <w:rFonts w:asciiTheme="minorHAnsi" w:eastAsia="Times New Roman" w:hAnsiTheme="minorHAnsi" w:cstheme="minorHAnsi"/>
                <w:sz w:val="16"/>
                <w:szCs w:val="16"/>
                <w:lang w:eastAsia="nl-NL"/>
              </w:rPr>
            </w:pPr>
          </w:p>
        </w:tc>
        <w:tc>
          <w:tcPr>
            <w:tcW w:w="2297" w:type="dxa"/>
          </w:tcPr>
          <w:p w14:paraId="5BC284C4" w14:textId="77777777" w:rsidR="00881858" w:rsidRPr="0082778B" w:rsidRDefault="00881858" w:rsidP="00CF1352">
            <w:pPr>
              <w:rPr>
                <w:rFonts w:asciiTheme="minorHAnsi" w:hAnsiTheme="minorHAnsi" w:cstheme="minorHAnsi"/>
                <w:sz w:val="16"/>
                <w:szCs w:val="16"/>
              </w:rPr>
            </w:pPr>
            <w:r w:rsidRPr="0082778B">
              <w:rPr>
                <w:rFonts w:asciiTheme="minorHAnsi" w:hAnsiTheme="minorHAnsi" w:cstheme="minorHAnsi"/>
                <w:sz w:val="16"/>
                <w:szCs w:val="16"/>
              </w:rPr>
              <w:t>De term ‘rijks bekostigde scholen’ is veranderd in ‘uit ’s rijks kas bekostigde scholen’. De</w:t>
            </w:r>
            <w:r w:rsidR="009E5323" w:rsidRPr="0082778B">
              <w:rPr>
                <w:rFonts w:asciiTheme="minorHAnsi" w:hAnsiTheme="minorHAnsi" w:cstheme="minorHAnsi"/>
                <w:sz w:val="16"/>
                <w:szCs w:val="16"/>
              </w:rPr>
              <w:t>ze</w:t>
            </w:r>
            <w:r w:rsidRPr="0082778B">
              <w:rPr>
                <w:rFonts w:asciiTheme="minorHAnsi" w:hAnsiTheme="minorHAnsi" w:cstheme="minorHAnsi"/>
                <w:sz w:val="16"/>
                <w:szCs w:val="16"/>
              </w:rPr>
              <w:t xml:space="preserve"> omschrijving </w:t>
            </w:r>
            <w:r w:rsidR="009E5323" w:rsidRPr="0082778B">
              <w:rPr>
                <w:rFonts w:asciiTheme="minorHAnsi" w:hAnsiTheme="minorHAnsi" w:cstheme="minorHAnsi"/>
                <w:sz w:val="16"/>
                <w:szCs w:val="16"/>
              </w:rPr>
              <w:t>is ontleend</w:t>
            </w:r>
            <w:r w:rsidRPr="0082778B">
              <w:rPr>
                <w:rFonts w:asciiTheme="minorHAnsi" w:hAnsiTheme="minorHAnsi" w:cstheme="minorHAnsi"/>
                <w:sz w:val="16"/>
                <w:szCs w:val="16"/>
              </w:rPr>
              <w:t xml:space="preserve"> aan die in </w:t>
            </w:r>
            <w:r w:rsidR="009E5323" w:rsidRPr="0082778B">
              <w:rPr>
                <w:rFonts w:asciiTheme="minorHAnsi" w:hAnsiTheme="minorHAnsi" w:cstheme="minorHAnsi"/>
                <w:sz w:val="16"/>
                <w:szCs w:val="16"/>
              </w:rPr>
              <w:t xml:space="preserve">artikel 13, tweede lid, aanhef en onder c, van </w:t>
            </w:r>
            <w:r w:rsidRPr="0082778B">
              <w:rPr>
                <w:rFonts w:asciiTheme="minorHAnsi" w:hAnsiTheme="minorHAnsi" w:cstheme="minorHAnsi"/>
                <w:sz w:val="16"/>
                <w:szCs w:val="16"/>
              </w:rPr>
              <w:t>de Participatiewet.</w:t>
            </w:r>
          </w:p>
        </w:tc>
      </w:tr>
      <w:tr w:rsidR="0082778B" w:rsidRPr="0082778B" w14:paraId="25D272AD" w14:textId="77777777" w:rsidTr="00CF1352">
        <w:tc>
          <w:tcPr>
            <w:tcW w:w="3114" w:type="dxa"/>
          </w:tcPr>
          <w:p w14:paraId="607ED6E0" w14:textId="77777777" w:rsidR="00881858" w:rsidRPr="0082778B" w:rsidRDefault="00881858" w:rsidP="00CF1352">
            <w:pPr>
              <w:rPr>
                <w:rFonts w:asciiTheme="minorHAnsi" w:hAnsiTheme="minorHAnsi" w:cstheme="minorHAnsi"/>
                <w:sz w:val="16"/>
                <w:szCs w:val="16"/>
              </w:rPr>
            </w:pPr>
            <w:r w:rsidRPr="0082778B">
              <w:rPr>
                <w:rFonts w:asciiTheme="minorHAnsi" w:hAnsiTheme="minorHAnsi" w:cstheme="minorHAnsi"/>
                <w:sz w:val="16"/>
                <w:szCs w:val="16"/>
              </w:rPr>
              <w:t>2.2.1. Afwijkende schooltijden</w:t>
            </w:r>
          </w:p>
          <w:p w14:paraId="7D062EC1" w14:textId="77777777" w:rsidR="009E40E2" w:rsidRPr="0082778B" w:rsidRDefault="009E40E2" w:rsidP="009E40E2">
            <w:pPr>
              <w:pStyle w:val="Geenafstand"/>
              <w:rPr>
                <w:rFonts w:cstheme="minorHAnsi"/>
                <w:sz w:val="16"/>
                <w:szCs w:val="16"/>
              </w:rPr>
            </w:pPr>
            <w:r w:rsidRPr="0082778B">
              <w:rPr>
                <w:rFonts w:cstheme="minorHAnsi"/>
                <w:sz w:val="16"/>
                <w:szCs w:val="16"/>
              </w:rPr>
              <w:t xml:space="preserve">Uitsluitend als de structurele handicap van ten minste zes maanden van een leerling noodzaakt tot het volgen van slechts een deel van het onderwijsprogramma, dient het college de leerling wel tijdens de schooltijd te vervoeren. </w:t>
            </w:r>
          </w:p>
          <w:p w14:paraId="713CAB14" w14:textId="4E18172F" w:rsidR="009E40E2" w:rsidRPr="0082778B" w:rsidRDefault="009E40E2" w:rsidP="009E40E2">
            <w:pPr>
              <w:pStyle w:val="Geenafstand"/>
              <w:rPr>
                <w:rFonts w:cstheme="minorHAnsi"/>
                <w:sz w:val="16"/>
                <w:szCs w:val="16"/>
              </w:rPr>
            </w:pPr>
            <w:r w:rsidRPr="0082778B">
              <w:rPr>
                <w:rFonts w:cstheme="minorHAnsi"/>
                <w:sz w:val="16"/>
                <w:szCs w:val="16"/>
              </w:rPr>
              <w:t xml:space="preserve">   </w:t>
            </w:r>
          </w:p>
          <w:p w14:paraId="3F7C1FF8" w14:textId="77777777" w:rsidR="00881858" w:rsidRPr="0082778B" w:rsidRDefault="00881858" w:rsidP="00CF1352">
            <w:pPr>
              <w:rPr>
                <w:rFonts w:asciiTheme="minorHAnsi" w:hAnsiTheme="minorHAnsi" w:cstheme="minorHAnsi"/>
                <w:sz w:val="16"/>
                <w:szCs w:val="16"/>
              </w:rPr>
            </w:pPr>
          </w:p>
        </w:tc>
        <w:tc>
          <w:tcPr>
            <w:tcW w:w="3651" w:type="dxa"/>
          </w:tcPr>
          <w:p w14:paraId="17E330C2" w14:textId="77777777" w:rsidR="00881858" w:rsidRPr="0082778B" w:rsidRDefault="00881858" w:rsidP="00CF1352">
            <w:pPr>
              <w:rPr>
                <w:rFonts w:asciiTheme="minorHAnsi" w:hAnsiTheme="minorHAnsi" w:cstheme="minorHAnsi"/>
                <w:sz w:val="16"/>
                <w:szCs w:val="16"/>
              </w:rPr>
            </w:pPr>
            <w:r w:rsidRPr="0082778B">
              <w:rPr>
                <w:rFonts w:asciiTheme="minorHAnsi" w:hAnsiTheme="minorHAnsi" w:cstheme="minorHAnsi"/>
                <w:sz w:val="16"/>
                <w:szCs w:val="16"/>
              </w:rPr>
              <w:t>3.2.1. Afwijkende schooltijden</w:t>
            </w:r>
          </w:p>
          <w:p w14:paraId="01D236C8" w14:textId="77777777" w:rsidR="00881858" w:rsidRPr="0082778B" w:rsidRDefault="00881858" w:rsidP="00881858">
            <w:pPr>
              <w:rPr>
                <w:rFonts w:asciiTheme="minorHAnsi" w:hAnsiTheme="minorHAnsi" w:cstheme="minorHAnsi"/>
                <w:sz w:val="16"/>
                <w:szCs w:val="16"/>
              </w:rPr>
            </w:pPr>
            <w:r w:rsidRPr="0082778B">
              <w:rPr>
                <w:rFonts w:asciiTheme="minorHAnsi" w:hAnsiTheme="minorHAnsi" w:cstheme="minorHAnsi"/>
                <w:sz w:val="16"/>
                <w:szCs w:val="16"/>
              </w:rPr>
              <w:t>Uitsluitend als de structurele handicap van ten minste zes maanden van een leerling noodzaakt tot het volgen van slechts een deel van het onderwijsprogramma, dient het college de leerling wel tijdens de schooltijd te vervoeren. Dit gebeurt steeds op basis van een medisch advies en na overleg met de leerplichtambtenaar.</w:t>
            </w:r>
          </w:p>
          <w:p w14:paraId="788C41E3" w14:textId="77777777" w:rsidR="00881858" w:rsidRPr="0082778B" w:rsidRDefault="00881858" w:rsidP="00CF1352">
            <w:pPr>
              <w:rPr>
                <w:rFonts w:asciiTheme="minorHAnsi" w:hAnsiTheme="minorHAnsi" w:cstheme="minorHAnsi"/>
                <w:sz w:val="16"/>
                <w:szCs w:val="16"/>
              </w:rPr>
            </w:pPr>
          </w:p>
        </w:tc>
        <w:tc>
          <w:tcPr>
            <w:tcW w:w="2297" w:type="dxa"/>
          </w:tcPr>
          <w:p w14:paraId="37C89A41" w14:textId="77777777" w:rsidR="00881858" w:rsidRPr="0082778B" w:rsidRDefault="003438B7" w:rsidP="00CF1352">
            <w:pPr>
              <w:rPr>
                <w:rFonts w:asciiTheme="minorHAnsi" w:hAnsiTheme="minorHAnsi" w:cstheme="minorHAnsi"/>
                <w:sz w:val="16"/>
                <w:szCs w:val="16"/>
              </w:rPr>
            </w:pPr>
            <w:r w:rsidRPr="0082778B">
              <w:rPr>
                <w:rFonts w:asciiTheme="minorHAnsi" w:hAnsiTheme="minorHAnsi" w:cstheme="minorHAnsi"/>
                <w:sz w:val="16"/>
                <w:szCs w:val="16"/>
              </w:rPr>
              <w:t xml:space="preserve">De passage over het medisch advies en overleg met de leerplichtambtenaar is toegevoegd om de noodzaak voor vervoer op afwijkende tijden duidelijk vast te leggen. Hiermee voorkomen we dat er te vaak en op onjuiste gronden vervoer op afwijkende tijden </w:t>
            </w:r>
            <w:r w:rsidR="009E5323" w:rsidRPr="0082778B">
              <w:rPr>
                <w:rFonts w:asciiTheme="minorHAnsi" w:hAnsiTheme="minorHAnsi" w:cstheme="minorHAnsi"/>
                <w:sz w:val="16"/>
                <w:szCs w:val="16"/>
              </w:rPr>
              <w:t>plaatsvindt</w:t>
            </w:r>
            <w:r w:rsidRPr="0082778B">
              <w:rPr>
                <w:rFonts w:asciiTheme="minorHAnsi" w:hAnsiTheme="minorHAnsi" w:cstheme="minorHAnsi"/>
                <w:sz w:val="16"/>
                <w:szCs w:val="16"/>
              </w:rPr>
              <w:t>.</w:t>
            </w:r>
          </w:p>
        </w:tc>
      </w:tr>
      <w:tr w:rsidR="0082778B" w:rsidRPr="0082778B" w14:paraId="12059F02" w14:textId="77777777" w:rsidTr="00CF1352">
        <w:tc>
          <w:tcPr>
            <w:tcW w:w="3114" w:type="dxa"/>
          </w:tcPr>
          <w:p w14:paraId="15862021" w14:textId="77777777" w:rsidR="00881858" w:rsidRPr="0082778B" w:rsidRDefault="009E40E2" w:rsidP="00CF1352">
            <w:pPr>
              <w:rPr>
                <w:rFonts w:asciiTheme="minorHAnsi" w:hAnsiTheme="minorHAnsi" w:cstheme="minorHAnsi"/>
                <w:sz w:val="16"/>
                <w:szCs w:val="16"/>
              </w:rPr>
            </w:pPr>
            <w:bookmarkStart w:id="1" w:name="id1-3-2-2-2-5-3-2"/>
            <w:bookmarkEnd w:id="1"/>
            <w:r w:rsidRPr="0082778B">
              <w:rPr>
                <w:rFonts w:asciiTheme="minorHAnsi" w:hAnsiTheme="minorHAnsi" w:cstheme="minorHAnsi"/>
                <w:sz w:val="16"/>
                <w:szCs w:val="16"/>
              </w:rPr>
              <w:t>2.2.2. Stagevervoer</w:t>
            </w:r>
          </w:p>
          <w:p w14:paraId="558B5E30" w14:textId="77777777" w:rsidR="009E40E2" w:rsidRPr="0082778B" w:rsidRDefault="009E40E2" w:rsidP="009E40E2">
            <w:pPr>
              <w:pStyle w:val="Geenafstand"/>
              <w:rPr>
                <w:rFonts w:cstheme="minorHAnsi"/>
                <w:sz w:val="16"/>
                <w:szCs w:val="16"/>
              </w:rPr>
            </w:pPr>
            <w:r w:rsidRPr="0082778B">
              <w:rPr>
                <w:rFonts w:cstheme="minorHAnsi"/>
                <w:sz w:val="16"/>
                <w:szCs w:val="16"/>
              </w:rPr>
              <w:t>Een verzoek om vervoer naar een stageplek moet vergezeld gaan van een stageovereenkomst en een stageplan. Voor VSO zie Onderwijskundig Besluit WEC.</w:t>
            </w:r>
          </w:p>
          <w:p w14:paraId="5EA94D39" w14:textId="77777777" w:rsidR="009E40E2" w:rsidRPr="0082778B" w:rsidRDefault="009E40E2" w:rsidP="009E40E2">
            <w:pPr>
              <w:pStyle w:val="Geenafstand"/>
              <w:rPr>
                <w:rFonts w:cstheme="minorHAnsi"/>
                <w:sz w:val="16"/>
                <w:szCs w:val="16"/>
              </w:rPr>
            </w:pPr>
          </w:p>
          <w:p w14:paraId="2004723B" w14:textId="77777777" w:rsidR="009E40E2" w:rsidRPr="0082778B" w:rsidRDefault="009E40E2" w:rsidP="009E40E2">
            <w:pPr>
              <w:pStyle w:val="Geenafstand"/>
              <w:rPr>
                <w:rFonts w:cstheme="minorHAnsi"/>
                <w:sz w:val="16"/>
                <w:szCs w:val="16"/>
              </w:rPr>
            </w:pPr>
            <w:r w:rsidRPr="0082778B">
              <w:rPr>
                <w:rFonts w:cstheme="minorHAnsi"/>
                <w:sz w:val="16"/>
                <w:szCs w:val="16"/>
              </w:rPr>
              <w:t>Naar analogie van 'de dichtstbijzijnde toegankelijke school' hanteert het college het begrip 'dichtstbijzijnde toegankelijke stage'. De plaats waar de leerling stage loopt kan voor het college grote financiële gevolgen hebben. Het college gaat er van uit dat scholen dit aspect mee laten wegen in de plaatsing van leerlingen en dat zij stageplekken zoveel mogelijk zoeken in de buurt van het woonadres van de leerling. Is dit niet mogelijk zoekt de school een stageplaats binnen de kern of wijk waar de leerling woont. Lukt ook dat niet dan zoekt de school naar een stage binnen de gemeente.</w:t>
            </w:r>
          </w:p>
          <w:p w14:paraId="659EF1D6" w14:textId="77777777" w:rsidR="009E40E2" w:rsidRPr="0082778B" w:rsidRDefault="009E40E2" w:rsidP="009E40E2">
            <w:pPr>
              <w:pStyle w:val="Geenafstand"/>
              <w:rPr>
                <w:rFonts w:cstheme="minorHAnsi"/>
                <w:sz w:val="16"/>
                <w:szCs w:val="16"/>
              </w:rPr>
            </w:pPr>
          </w:p>
          <w:p w14:paraId="1DB0859F" w14:textId="77777777" w:rsidR="009E40E2" w:rsidRPr="0082778B" w:rsidRDefault="009E40E2" w:rsidP="009E40E2">
            <w:pPr>
              <w:pStyle w:val="Geenafstand"/>
              <w:rPr>
                <w:rFonts w:cstheme="minorHAnsi"/>
                <w:sz w:val="16"/>
                <w:szCs w:val="16"/>
              </w:rPr>
            </w:pPr>
            <w:r w:rsidRPr="0082778B">
              <w:rPr>
                <w:rFonts w:cstheme="minorHAnsi"/>
                <w:sz w:val="16"/>
                <w:szCs w:val="16"/>
              </w:rPr>
              <w:t>Lukt het niet binnen de gemeente dan zoekt de school binnen de aangrenzende gemeenten. Pas daarna kan vervoer naar verder weg gelegen gemeenten aan de orde zijn. Het gehanteerde uitgangspunt houdt in dat het college alleen vervoer naar een stageplek buiten de gemeente bekostigt, als de school toereikend motiveert waarom in het betreffende geval een stage binnen de gemeente niet voldoet en een stage buiten de gemeenten een duidelijke meerwaarde heeft voor de leerling. De motivering dient specifiek op de betreffende leerling geschreven te zijn.</w:t>
            </w:r>
          </w:p>
          <w:p w14:paraId="1802E74D" w14:textId="77777777" w:rsidR="009E40E2" w:rsidRPr="0082778B" w:rsidRDefault="009E40E2" w:rsidP="009E40E2">
            <w:pPr>
              <w:pStyle w:val="Geenafstand"/>
              <w:rPr>
                <w:rFonts w:cstheme="minorHAnsi"/>
                <w:sz w:val="16"/>
                <w:szCs w:val="16"/>
              </w:rPr>
            </w:pPr>
          </w:p>
          <w:p w14:paraId="427033D6" w14:textId="77777777" w:rsidR="009E40E2" w:rsidRPr="0082778B" w:rsidRDefault="009E40E2" w:rsidP="009E40E2">
            <w:pPr>
              <w:pStyle w:val="Geenafstand"/>
              <w:rPr>
                <w:rFonts w:cstheme="minorHAnsi"/>
                <w:sz w:val="16"/>
                <w:szCs w:val="16"/>
              </w:rPr>
            </w:pPr>
            <w:r w:rsidRPr="0082778B">
              <w:rPr>
                <w:rFonts w:cstheme="minorHAnsi"/>
                <w:sz w:val="16"/>
                <w:szCs w:val="16"/>
              </w:rPr>
              <w:t xml:space="preserve">Om het plannen van stageritten beter mogelijk te maken, vindt aangepast vervoer naar en van een stageadres op schooldagen plaats op vaste uren in de ochtend (tussen </w:t>
            </w:r>
            <w:r w:rsidRPr="0082778B">
              <w:rPr>
                <w:rFonts w:cstheme="minorHAnsi"/>
                <w:sz w:val="16"/>
                <w:szCs w:val="16"/>
              </w:rPr>
              <w:lastRenderedPageBreak/>
              <w:t xml:space="preserve">07:30 en 09:00 uur) en de middag (tussen 15:00 en 17:30 uur) of aansluitend aan de schooltijden zoals die in de schoolgids zijn opgenomen, met een marge van plus of min 30 minuten. </w:t>
            </w:r>
          </w:p>
          <w:p w14:paraId="658181CA" w14:textId="77777777" w:rsidR="009E40E2" w:rsidRPr="0082778B" w:rsidRDefault="009E40E2" w:rsidP="009E40E2">
            <w:pPr>
              <w:pStyle w:val="Geenafstand"/>
              <w:rPr>
                <w:rFonts w:cstheme="minorHAnsi"/>
                <w:sz w:val="16"/>
                <w:szCs w:val="16"/>
              </w:rPr>
            </w:pPr>
          </w:p>
          <w:p w14:paraId="345D158C" w14:textId="77777777" w:rsidR="009E40E2" w:rsidRPr="0082778B" w:rsidRDefault="009E40E2" w:rsidP="009E40E2">
            <w:pPr>
              <w:pStyle w:val="Geenafstand"/>
              <w:rPr>
                <w:rFonts w:cstheme="minorHAnsi"/>
                <w:sz w:val="16"/>
                <w:szCs w:val="16"/>
              </w:rPr>
            </w:pPr>
            <w:r w:rsidRPr="0082778B">
              <w:rPr>
                <w:rFonts w:cstheme="minorHAnsi"/>
                <w:sz w:val="16"/>
                <w:szCs w:val="16"/>
              </w:rPr>
              <w:t>Aangepast vervoer naar stageadressen vindt niet plaats tijdens het weekend en gedurende schoolvakanties. Op het moment dat een school een studie(</w:t>
            </w:r>
            <w:proofErr w:type="spellStart"/>
            <w:r w:rsidRPr="0082778B">
              <w:rPr>
                <w:rFonts w:cstheme="minorHAnsi"/>
                <w:sz w:val="16"/>
                <w:szCs w:val="16"/>
              </w:rPr>
              <w:t>mid</w:t>
            </w:r>
            <w:proofErr w:type="spellEnd"/>
            <w:r w:rsidRPr="0082778B">
              <w:rPr>
                <w:rFonts w:cstheme="minorHAnsi"/>
                <w:sz w:val="16"/>
                <w:szCs w:val="16"/>
              </w:rPr>
              <w:t>)dag heeft en de stage doorgang vindt, biedt het college wel vervoer naar het stageadres.</w:t>
            </w:r>
          </w:p>
          <w:p w14:paraId="72107CAA" w14:textId="77777777" w:rsidR="009E40E2" w:rsidRPr="0082778B" w:rsidRDefault="009E40E2" w:rsidP="00CF1352">
            <w:pPr>
              <w:rPr>
                <w:rFonts w:asciiTheme="minorHAnsi" w:hAnsiTheme="minorHAnsi" w:cstheme="minorHAnsi"/>
                <w:sz w:val="16"/>
                <w:szCs w:val="16"/>
              </w:rPr>
            </w:pPr>
          </w:p>
        </w:tc>
        <w:tc>
          <w:tcPr>
            <w:tcW w:w="3651" w:type="dxa"/>
          </w:tcPr>
          <w:p w14:paraId="7D8B79AB" w14:textId="77777777" w:rsidR="00881858" w:rsidRPr="0082778B" w:rsidRDefault="009E40E2" w:rsidP="00CF1352">
            <w:pPr>
              <w:rPr>
                <w:rFonts w:asciiTheme="minorHAnsi" w:hAnsiTheme="minorHAnsi" w:cstheme="minorHAnsi"/>
                <w:sz w:val="16"/>
                <w:szCs w:val="16"/>
              </w:rPr>
            </w:pPr>
            <w:r w:rsidRPr="0082778B">
              <w:rPr>
                <w:rFonts w:asciiTheme="minorHAnsi" w:hAnsiTheme="minorHAnsi" w:cstheme="minorHAnsi"/>
                <w:sz w:val="16"/>
                <w:szCs w:val="16"/>
              </w:rPr>
              <w:lastRenderedPageBreak/>
              <w:t>3.2.2. Stagevervoer</w:t>
            </w:r>
          </w:p>
          <w:p w14:paraId="6AC79552"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Een verzoek om vervoer naar een stageplek moet vergezeld gaan van een stageovereenkomst en een stageplan. Voor het VSO is dit opgenomen Onderwijskundig Besluit WEC.</w:t>
            </w:r>
          </w:p>
          <w:p w14:paraId="05B862E7" w14:textId="77777777" w:rsidR="009E40E2" w:rsidRPr="0082778B" w:rsidRDefault="009E40E2" w:rsidP="009E40E2">
            <w:pPr>
              <w:rPr>
                <w:rFonts w:asciiTheme="minorHAnsi" w:hAnsiTheme="minorHAnsi" w:cstheme="minorHAnsi"/>
                <w:sz w:val="16"/>
                <w:szCs w:val="16"/>
              </w:rPr>
            </w:pPr>
          </w:p>
          <w:p w14:paraId="0DB6F1FE"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 xml:space="preserve">Naar analogie van de ‘dichtstbijzijnde toegankelijke school’ hanteert het college het begrip ‘dichtstbijzijnde toegankelijke stage’. Het college gaat ervan uit dat scholen dit aspect mee laten wegen in de plaatsing van leerlingen en dat zij stageplekken zoveel mogelijk zoeken in de buurt van het woonadres van de leerling. </w:t>
            </w:r>
          </w:p>
          <w:p w14:paraId="3E6E47FC" w14:textId="77777777" w:rsidR="009E40E2" w:rsidRPr="0082778B" w:rsidRDefault="009E40E2" w:rsidP="009E40E2">
            <w:pPr>
              <w:rPr>
                <w:rFonts w:asciiTheme="minorHAnsi" w:hAnsiTheme="minorHAnsi" w:cstheme="minorHAnsi"/>
                <w:sz w:val="16"/>
                <w:szCs w:val="16"/>
              </w:rPr>
            </w:pPr>
          </w:p>
          <w:p w14:paraId="27CC568E"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Het gehanteerde uitgangspunt houdt in dat het college alleen vervoer naar een stageplek buiten de gemeente bekostigt, als de school toereikend motiveert waarom in het betreffende geval een stage binnen de gemeente niet voldoet en een stage buiten de gemeente een duidelijk meerwaarde heeft voor de leerling. De motivering dient specifiek op de betreffende leerling geschreven te zijn.</w:t>
            </w:r>
          </w:p>
          <w:p w14:paraId="65214E6A" w14:textId="77777777" w:rsidR="009E40E2" w:rsidRPr="0082778B" w:rsidRDefault="009E40E2" w:rsidP="009E40E2">
            <w:pPr>
              <w:rPr>
                <w:rFonts w:asciiTheme="minorHAnsi" w:hAnsiTheme="minorHAnsi" w:cstheme="minorHAnsi"/>
                <w:sz w:val="16"/>
                <w:szCs w:val="16"/>
              </w:rPr>
            </w:pPr>
          </w:p>
          <w:p w14:paraId="49CA27A0"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Om het plannen van stageritten beter mogelijk te maken, vindt aangepast vervoer naar en van een stageadres op schooldagen plaats op vaste uren in de ochtend (tussen 07:30 uur en 09:00 uur) en de middag (tussen 15:00 uur en 17:30 uur) of aansluitend aan de schooltijden zoals die in de schoolgids zijn opgenomen, met een marge van plus of min 30 minuten.</w:t>
            </w:r>
          </w:p>
          <w:p w14:paraId="6B5F0D46"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Aangepast vervoer naar stageadressen vindt niet plaats tijdens het weekend en gedurende schoolvakanties. Op het moment dat een school een studie(</w:t>
            </w:r>
            <w:proofErr w:type="spellStart"/>
            <w:r w:rsidRPr="0082778B">
              <w:rPr>
                <w:rFonts w:asciiTheme="minorHAnsi" w:hAnsiTheme="minorHAnsi" w:cstheme="minorHAnsi"/>
                <w:sz w:val="16"/>
                <w:szCs w:val="16"/>
              </w:rPr>
              <w:t>mid</w:t>
            </w:r>
            <w:proofErr w:type="spellEnd"/>
            <w:r w:rsidRPr="0082778B">
              <w:rPr>
                <w:rFonts w:asciiTheme="minorHAnsi" w:hAnsiTheme="minorHAnsi" w:cstheme="minorHAnsi"/>
                <w:sz w:val="16"/>
                <w:szCs w:val="16"/>
              </w:rPr>
              <w:t>)dag heeft en de stage doorgang vindt, biedt het college vervoer naar het stageadres.</w:t>
            </w:r>
          </w:p>
          <w:p w14:paraId="388D22B4" w14:textId="77777777" w:rsidR="009E40E2" w:rsidRPr="0082778B" w:rsidRDefault="009E40E2" w:rsidP="009E40E2">
            <w:pPr>
              <w:rPr>
                <w:rFonts w:asciiTheme="minorHAnsi" w:hAnsiTheme="minorHAnsi" w:cstheme="minorHAnsi"/>
                <w:sz w:val="16"/>
                <w:szCs w:val="16"/>
              </w:rPr>
            </w:pPr>
          </w:p>
          <w:p w14:paraId="19791900"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 xml:space="preserve">Stagevervoer vindt alleen plaats in het kader van een arbeidsgericht uitstroomprofiel. Als de leerling een ander, niet arbeidsgericht uitstroompofiel volgt is geen beroep op het leerlingenvervoer mogelijk. </w:t>
            </w:r>
            <w:r w:rsidRPr="0082778B">
              <w:rPr>
                <w:rFonts w:asciiTheme="minorHAnsi" w:hAnsiTheme="minorHAnsi" w:cstheme="minorHAnsi"/>
                <w:sz w:val="16"/>
                <w:szCs w:val="16"/>
              </w:rPr>
              <w:lastRenderedPageBreak/>
              <w:t>De ouders zullen dan een beroep moeten doen op een andere (voorliggende) voorziening. In uitzonderlijke situaties kan het college hiervan afwijken.</w:t>
            </w:r>
          </w:p>
          <w:p w14:paraId="55C0E506" w14:textId="77777777" w:rsidR="009E40E2" w:rsidRPr="0082778B" w:rsidRDefault="009E40E2" w:rsidP="00CF1352">
            <w:pPr>
              <w:rPr>
                <w:rFonts w:asciiTheme="minorHAnsi" w:hAnsiTheme="minorHAnsi" w:cstheme="minorHAnsi"/>
                <w:sz w:val="16"/>
                <w:szCs w:val="16"/>
              </w:rPr>
            </w:pPr>
          </w:p>
        </w:tc>
        <w:tc>
          <w:tcPr>
            <w:tcW w:w="2297" w:type="dxa"/>
          </w:tcPr>
          <w:p w14:paraId="641EF0B8" w14:textId="77777777" w:rsidR="00881858" w:rsidRPr="0082778B" w:rsidRDefault="003438B7" w:rsidP="00CF1352">
            <w:pPr>
              <w:rPr>
                <w:rFonts w:asciiTheme="minorHAnsi" w:hAnsiTheme="minorHAnsi" w:cstheme="minorHAnsi"/>
                <w:sz w:val="16"/>
                <w:szCs w:val="16"/>
              </w:rPr>
            </w:pPr>
            <w:r w:rsidRPr="0082778B">
              <w:rPr>
                <w:rFonts w:asciiTheme="minorHAnsi" w:hAnsiTheme="minorHAnsi" w:cstheme="minorHAnsi"/>
                <w:sz w:val="16"/>
                <w:szCs w:val="16"/>
              </w:rPr>
              <w:lastRenderedPageBreak/>
              <w:t>De passage over stagevervoer is aangepast om deze duidelijker te formuleren. Dit is gebeurd om deze bepaling gemakkelijker leesbaar te maken voor de uitvoering.</w:t>
            </w:r>
          </w:p>
        </w:tc>
      </w:tr>
      <w:tr w:rsidR="0082778B" w:rsidRPr="0082778B" w14:paraId="15A31E7B" w14:textId="77777777" w:rsidTr="00CF1352">
        <w:tc>
          <w:tcPr>
            <w:tcW w:w="3114" w:type="dxa"/>
          </w:tcPr>
          <w:p w14:paraId="7CB1D33C" w14:textId="77777777" w:rsidR="00881858" w:rsidRPr="0082778B" w:rsidRDefault="00881858" w:rsidP="00CF1352">
            <w:pPr>
              <w:rPr>
                <w:rFonts w:asciiTheme="minorHAnsi" w:hAnsiTheme="minorHAnsi" w:cstheme="minorHAnsi"/>
                <w:sz w:val="16"/>
                <w:szCs w:val="16"/>
              </w:rPr>
            </w:pPr>
          </w:p>
        </w:tc>
        <w:tc>
          <w:tcPr>
            <w:tcW w:w="3651" w:type="dxa"/>
          </w:tcPr>
          <w:p w14:paraId="4D0197E3" w14:textId="77777777" w:rsidR="00881858" w:rsidRPr="0082778B" w:rsidRDefault="009E40E2" w:rsidP="00CF1352">
            <w:pPr>
              <w:rPr>
                <w:rFonts w:asciiTheme="minorHAnsi" w:hAnsiTheme="minorHAnsi" w:cstheme="minorHAnsi"/>
                <w:sz w:val="16"/>
                <w:szCs w:val="16"/>
              </w:rPr>
            </w:pPr>
            <w:r w:rsidRPr="0082778B">
              <w:rPr>
                <w:rFonts w:asciiTheme="minorHAnsi" w:hAnsiTheme="minorHAnsi" w:cstheme="minorHAnsi"/>
                <w:sz w:val="16"/>
                <w:szCs w:val="16"/>
              </w:rPr>
              <w:t>3.4.3. Schakelklas of Taalklas</w:t>
            </w:r>
          </w:p>
          <w:p w14:paraId="512CB94E"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Een schakelklas (ook wel bekend als Taalklas) is een klas waarin leerlingen extra les krijgen in taal, lezen en nieuwe woordenschat.</w:t>
            </w:r>
          </w:p>
          <w:p w14:paraId="3BCDB702" w14:textId="77777777" w:rsidR="009E40E2" w:rsidRPr="0082778B" w:rsidRDefault="009E40E2" w:rsidP="009E40E2">
            <w:pPr>
              <w:rPr>
                <w:rFonts w:asciiTheme="minorHAnsi" w:hAnsiTheme="minorHAnsi" w:cstheme="minorHAnsi"/>
                <w:sz w:val="16"/>
                <w:szCs w:val="16"/>
              </w:rPr>
            </w:pPr>
          </w:p>
          <w:p w14:paraId="5DF2A11D"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Bij de plaatsing van kinderen in een schakelklas houdt het samenwerkingsverband zo veel mogelijk rekening met de school die het meest dichtbij ligt, maar door de urgentie die vaak gepaard gaat met een plaatsing, lukt dat niet altijd. Er ontstaat dan een beroep op het leerlingenvervoer op basis van het afstandscriterium. Betreffende leerlingen komen in aanmerking voor leerlingenvervoer voor de kortst mogelijk periode. Op het moment dat een plek vrijkomt op een dichterbij gelegen schakelklas en daarmee geen beroep meer nodig is op het leerlingenvervoer, veronderstelt het college dat de ouders hiervan gebruik maken. Als een plek dichterbij beschikbaar is vervalt de aanspraak op leerlingenvervoer naar de verder weggelegen schakelklas.</w:t>
            </w:r>
          </w:p>
          <w:p w14:paraId="401BCA20" w14:textId="77777777" w:rsidR="009E40E2" w:rsidRPr="0082778B" w:rsidRDefault="009E40E2" w:rsidP="009E40E2">
            <w:pPr>
              <w:rPr>
                <w:rFonts w:asciiTheme="minorHAnsi" w:hAnsiTheme="minorHAnsi" w:cstheme="minorHAnsi"/>
                <w:sz w:val="16"/>
                <w:szCs w:val="16"/>
              </w:rPr>
            </w:pPr>
          </w:p>
          <w:p w14:paraId="0525F962"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Regel:</w:t>
            </w:r>
          </w:p>
          <w:p w14:paraId="1CDCCA38"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 xml:space="preserve">Voor kinderen die vallen onder de gemeentelijke regeling leerlingenvervoer en die naar een schakelklas gaan, bestaat aanspraak op leerlingenvervoer voor zover het de dichtstbijzijnde toegankelijke schakelklas is, en aan de overige vereisten in de verordening is voldaan. Als een plek dichterbij beschikbaar komt vervalt de aanspraak op leerlingenvervoer naar de verder weggelegen schakelklas. Het college biedt leerlingenvervoer naar de schakelklas aan voor de periode van maximaal één jaar. </w:t>
            </w:r>
          </w:p>
          <w:p w14:paraId="5D4680DC" w14:textId="77777777" w:rsidR="009E40E2" w:rsidRPr="0082778B" w:rsidRDefault="009E40E2" w:rsidP="00CF1352">
            <w:pPr>
              <w:rPr>
                <w:rFonts w:asciiTheme="minorHAnsi" w:hAnsiTheme="minorHAnsi" w:cstheme="minorHAnsi"/>
                <w:sz w:val="16"/>
                <w:szCs w:val="16"/>
              </w:rPr>
            </w:pPr>
          </w:p>
        </w:tc>
        <w:tc>
          <w:tcPr>
            <w:tcW w:w="2297" w:type="dxa"/>
          </w:tcPr>
          <w:p w14:paraId="74CA72CD" w14:textId="77777777" w:rsidR="00881858" w:rsidRPr="0082778B" w:rsidRDefault="003438B7" w:rsidP="00CF1352">
            <w:pPr>
              <w:rPr>
                <w:rFonts w:asciiTheme="minorHAnsi" w:hAnsiTheme="minorHAnsi" w:cstheme="minorHAnsi"/>
                <w:sz w:val="16"/>
                <w:szCs w:val="16"/>
              </w:rPr>
            </w:pPr>
            <w:r w:rsidRPr="0082778B">
              <w:rPr>
                <w:rFonts w:asciiTheme="minorHAnsi" w:hAnsiTheme="minorHAnsi" w:cstheme="minorHAnsi"/>
                <w:sz w:val="16"/>
                <w:szCs w:val="16"/>
              </w:rPr>
              <w:t>Over vervoer naar een Schakelklas of Taalklas was geen bepaling opgenomen in de beleidsregels. Dit is nu aangepast omdat ouders vaker een aanvraag voor vervoer naar een Schakelklas of Taalklas indienen. Niet iedere school heeft een Taalklas, waardoor een leerling vaak op een verder gelegen school aangewezen is.</w:t>
            </w:r>
            <w:r w:rsidR="00BF2AE5" w:rsidRPr="0082778B">
              <w:rPr>
                <w:rFonts w:asciiTheme="minorHAnsi" w:hAnsiTheme="minorHAnsi" w:cstheme="minorHAnsi"/>
                <w:sz w:val="16"/>
                <w:szCs w:val="16"/>
              </w:rPr>
              <w:t xml:space="preserve"> Vanwege het toenemend aantal aanvragen voor leerlingenvervoer naar een Taalklas, is hierop een beleidsregel ontwikkeld. Het beleid sluit aan bij hetgeen is bepaald in de verordening.</w:t>
            </w:r>
          </w:p>
        </w:tc>
      </w:tr>
      <w:tr w:rsidR="0082778B" w:rsidRPr="0082778B" w14:paraId="26C7F379" w14:textId="77777777" w:rsidTr="00CF1352">
        <w:tc>
          <w:tcPr>
            <w:tcW w:w="3114" w:type="dxa"/>
          </w:tcPr>
          <w:p w14:paraId="2DD51FD7" w14:textId="77777777" w:rsidR="00881858" w:rsidRPr="0082778B" w:rsidRDefault="009E40E2" w:rsidP="00CF1352">
            <w:pPr>
              <w:rPr>
                <w:rFonts w:asciiTheme="minorHAnsi" w:hAnsiTheme="minorHAnsi" w:cstheme="minorHAnsi"/>
                <w:sz w:val="16"/>
                <w:szCs w:val="16"/>
              </w:rPr>
            </w:pPr>
            <w:r w:rsidRPr="0082778B">
              <w:rPr>
                <w:rFonts w:asciiTheme="minorHAnsi" w:hAnsiTheme="minorHAnsi" w:cstheme="minorHAnsi"/>
                <w:sz w:val="16"/>
                <w:szCs w:val="16"/>
              </w:rPr>
              <w:t>2.4.4. Hoogbegaafde leerling</w:t>
            </w:r>
          </w:p>
          <w:p w14:paraId="643335B3" w14:textId="77777777" w:rsidR="009E40E2" w:rsidRPr="0082778B" w:rsidRDefault="009E40E2" w:rsidP="009E40E2">
            <w:pPr>
              <w:pStyle w:val="Geenafstand"/>
              <w:rPr>
                <w:rFonts w:cstheme="minorHAnsi"/>
                <w:sz w:val="16"/>
                <w:szCs w:val="16"/>
              </w:rPr>
            </w:pPr>
            <w:r w:rsidRPr="0082778B">
              <w:rPr>
                <w:rFonts w:cstheme="minorHAnsi"/>
                <w:sz w:val="16"/>
                <w:szCs w:val="16"/>
              </w:rPr>
              <w:t xml:space="preserve">De ouders moeten aantonen door een verklaring van het schoolbestuur van dichterbij gelegen scholen dat hun kind in de dichtstbijzijnde school niet het onderwijs is toegelaten. Hoogbegaafdheid alleen is geen reden om naar vervoer te verstrekken naar een verder weg gelegen school voor primair onderwijs. </w:t>
            </w:r>
          </w:p>
          <w:p w14:paraId="1B9FEF84" w14:textId="77777777" w:rsidR="009E40E2" w:rsidRPr="0082778B" w:rsidRDefault="009E40E2" w:rsidP="00CF1352">
            <w:pPr>
              <w:rPr>
                <w:rFonts w:asciiTheme="minorHAnsi" w:hAnsiTheme="minorHAnsi" w:cstheme="minorHAnsi"/>
                <w:sz w:val="16"/>
                <w:szCs w:val="16"/>
              </w:rPr>
            </w:pPr>
          </w:p>
        </w:tc>
        <w:tc>
          <w:tcPr>
            <w:tcW w:w="3651" w:type="dxa"/>
          </w:tcPr>
          <w:p w14:paraId="61B46C79" w14:textId="77777777" w:rsidR="00881858" w:rsidRPr="0082778B" w:rsidRDefault="009E40E2" w:rsidP="00CF1352">
            <w:pPr>
              <w:rPr>
                <w:rFonts w:asciiTheme="minorHAnsi" w:hAnsiTheme="minorHAnsi" w:cstheme="minorHAnsi"/>
                <w:sz w:val="16"/>
                <w:szCs w:val="16"/>
              </w:rPr>
            </w:pPr>
            <w:r w:rsidRPr="0082778B">
              <w:rPr>
                <w:rFonts w:asciiTheme="minorHAnsi" w:hAnsiTheme="minorHAnsi" w:cstheme="minorHAnsi"/>
                <w:sz w:val="16"/>
                <w:szCs w:val="16"/>
              </w:rPr>
              <w:t>3.4.5. Hoogbegaafde leerlingen</w:t>
            </w:r>
          </w:p>
          <w:p w14:paraId="61B24FC5"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 xml:space="preserve">De ouders moeten aantonen door een verklaring van het schoolbestuur van dichterbij gelegen scholen dat hun kind in de dichtstbijzijnde school niet tot het onderwijs is toegelaten. Hoogbegaafdheid alleen is geen reden om vervoer te verstrekken naar een verder weg gelegen school voor primair onderwijs. Vervoer van hoogbegaafde leerlingen is alleen mogelijk als de ouders aantonen dat de leerling is aangewezen op </w:t>
            </w:r>
            <w:r w:rsidRPr="0082778B">
              <w:rPr>
                <w:rFonts w:asciiTheme="minorHAnsi" w:hAnsiTheme="minorHAnsi" w:cstheme="minorHAnsi"/>
                <w:b/>
                <w:bCs/>
                <w:sz w:val="16"/>
                <w:szCs w:val="16"/>
                <w:u w:val="single"/>
              </w:rPr>
              <w:t>voltijds</w:t>
            </w:r>
            <w:r w:rsidRPr="0082778B">
              <w:rPr>
                <w:rFonts w:asciiTheme="minorHAnsi" w:hAnsiTheme="minorHAnsi" w:cstheme="minorHAnsi"/>
                <w:sz w:val="16"/>
                <w:szCs w:val="16"/>
              </w:rPr>
              <w:t xml:space="preserve"> hoogbegaafden onderwijs, en aan de overige vereisten van de verordening is voldaan.</w:t>
            </w:r>
          </w:p>
          <w:p w14:paraId="10AB3566" w14:textId="77777777" w:rsidR="009E40E2" w:rsidRPr="0082778B" w:rsidRDefault="009E40E2" w:rsidP="00CF1352">
            <w:pPr>
              <w:rPr>
                <w:rFonts w:asciiTheme="minorHAnsi" w:hAnsiTheme="minorHAnsi" w:cstheme="minorHAnsi"/>
                <w:sz w:val="16"/>
                <w:szCs w:val="16"/>
              </w:rPr>
            </w:pPr>
          </w:p>
        </w:tc>
        <w:tc>
          <w:tcPr>
            <w:tcW w:w="2297" w:type="dxa"/>
          </w:tcPr>
          <w:p w14:paraId="132C5510" w14:textId="77777777" w:rsidR="00881858" w:rsidRPr="0082778B" w:rsidRDefault="003438B7" w:rsidP="00CF1352">
            <w:pPr>
              <w:rPr>
                <w:rFonts w:asciiTheme="minorHAnsi" w:hAnsiTheme="minorHAnsi" w:cstheme="minorHAnsi"/>
                <w:sz w:val="16"/>
                <w:szCs w:val="16"/>
              </w:rPr>
            </w:pPr>
            <w:r w:rsidRPr="0082778B">
              <w:rPr>
                <w:rFonts w:asciiTheme="minorHAnsi" w:hAnsiTheme="minorHAnsi" w:cstheme="minorHAnsi"/>
                <w:sz w:val="16"/>
                <w:szCs w:val="16"/>
              </w:rPr>
              <w:t>De bepaling over leerlingenvervoer voor hoogbegaafde leerlingen riep in de uitvoeringspraktijk vragen op. Ook is er een ontwikkeling geweest in de jurisprudentie over vervoer van hoogbegaafde leerlingen. De bepaling in de beleidsregels is aangepast aan de laatste jurisprudentie.</w:t>
            </w:r>
          </w:p>
        </w:tc>
      </w:tr>
      <w:tr w:rsidR="0082778B" w:rsidRPr="0082778B" w14:paraId="5DB1ED5C" w14:textId="77777777" w:rsidTr="00CF1352">
        <w:tc>
          <w:tcPr>
            <w:tcW w:w="3114" w:type="dxa"/>
          </w:tcPr>
          <w:p w14:paraId="5FD42652" w14:textId="77777777" w:rsidR="00881858" w:rsidRPr="0082778B" w:rsidRDefault="00881858" w:rsidP="00CF1352">
            <w:pPr>
              <w:rPr>
                <w:rFonts w:asciiTheme="minorHAnsi" w:hAnsiTheme="minorHAnsi" w:cstheme="minorHAnsi"/>
                <w:sz w:val="16"/>
                <w:szCs w:val="16"/>
              </w:rPr>
            </w:pPr>
          </w:p>
        </w:tc>
        <w:tc>
          <w:tcPr>
            <w:tcW w:w="3651" w:type="dxa"/>
          </w:tcPr>
          <w:p w14:paraId="68CF0EEC" w14:textId="77777777" w:rsidR="00881858" w:rsidRPr="0082778B" w:rsidRDefault="009E40E2" w:rsidP="00CF1352">
            <w:pPr>
              <w:rPr>
                <w:rFonts w:asciiTheme="minorHAnsi" w:hAnsiTheme="minorHAnsi" w:cstheme="minorHAnsi"/>
                <w:sz w:val="16"/>
                <w:szCs w:val="16"/>
              </w:rPr>
            </w:pPr>
            <w:r w:rsidRPr="0082778B">
              <w:rPr>
                <w:rFonts w:asciiTheme="minorHAnsi" w:hAnsiTheme="minorHAnsi" w:cstheme="minorHAnsi"/>
                <w:sz w:val="16"/>
                <w:szCs w:val="16"/>
              </w:rPr>
              <w:t>6.5. Zelfredzaamheidstrajecten</w:t>
            </w:r>
          </w:p>
          <w:p w14:paraId="6A7C6C97"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 xml:space="preserve">Aan leerlingen die op grond van artikel 11, eerste lid en 17, eerste lid van de verordening recht hebben op een vervoersvoorziening, verstrekt het college op grond van artikel 17, vierde lid van de verordening een voorziening om zelfstandig te leren reizen indien uit onderzoek van het college blijkt dat de leerling in staat is om zelfstandig te leren reizen. Het college besluit tot het verstrekken van deze speciale voorziening op grond van adviezen van deskundigen </w:t>
            </w:r>
            <w:r w:rsidRPr="0082778B">
              <w:rPr>
                <w:rFonts w:asciiTheme="minorHAnsi" w:hAnsiTheme="minorHAnsi" w:cstheme="minorHAnsi"/>
                <w:sz w:val="16"/>
                <w:szCs w:val="16"/>
              </w:rPr>
              <w:lastRenderedPageBreak/>
              <w:t xml:space="preserve">en betrokkenen. Ter ondersteuning van het traject om de leerling zelfstandig te laten reizen, kan het college producten inzetten uit de ‘Reiskoffer’, bijvoorbeeld de Go-OV-app, of een Voor-elkaar-pas van </w:t>
            </w:r>
            <w:proofErr w:type="spellStart"/>
            <w:r w:rsidRPr="0082778B">
              <w:rPr>
                <w:rFonts w:asciiTheme="minorHAnsi" w:hAnsiTheme="minorHAnsi" w:cstheme="minorHAnsi"/>
                <w:sz w:val="16"/>
                <w:szCs w:val="16"/>
              </w:rPr>
              <w:t>Arriva</w:t>
            </w:r>
            <w:proofErr w:type="spellEnd"/>
            <w:r w:rsidRPr="0082778B">
              <w:rPr>
                <w:rFonts w:asciiTheme="minorHAnsi" w:hAnsiTheme="minorHAnsi" w:cstheme="minorHAnsi"/>
                <w:sz w:val="16"/>
                <w:szCs w:val="16"/>
              </w:rPr>
              <w:t xml:space="preserve">. </w:t>
            </w:r>
          </w:p>
          <w:p w14:paraId="425EDC89" w14:textId="77777777" w:rsidR="009E40E2" w:rsidRPr="0082778B" w:rsidRDefault="009E40E2" w:rsidP="009E40E2">
            <w:pPr>
              <w:rPr>
                <w:rFonts w:asciiTheme="minorHAnsi" w:hAnsiTheme="minorHAnsi" w:cstheme="minorHAnsi"/>
                <w:sz w:val="16"/>
                <w:szCs w:val="16"/>
              </w:rPr>
            </w:pPr>
          </w:p>
          <w:p w14:paraId="4C3F3B07"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Als de leerling zelfstandig kan reizen vervalt het recht op leerlingenvervoer. Het college kan besluiten het recht op leerlingenvervoer en de inzet van het product uit de Reiskoffer na inzet van het zelfredzaamheidstraject voortzetten gedurende maximaal één jaar.</w:t>
            </w:r>
          </w:p>
          <w:p w14:paraId="30C84B6B" w14:textId="77777777" w:rsidR="009E40E2" w:rsidRPr="0082778B" w:rsidRDefault="009E40E2" w:rsidP="00CF1352">
            <w:pPr>
              <w:rPr>
                <w:rFonts w:asciiTheme="minorHAnsi" w:hAnsiTheme="minorHAnsi" w:cstheme="minorHAnsi"/>
                <w:sz w:val="16"/>
                <w:szCs w:val="16"/>
              </w:rPr>
            </w:pPr>
          </w:p>
        </w:tc>
        <w:tc>
          <w:tcPr>
            <w:tcW w:w="2297" w:type="dxa"/>
          </w:tcPr>
          <w:p w14:paraId="0F02137A" w14:textId="77777777" w:rsidR="00881858" w:rsidRPr="0082778B" w:rsidRDefault="00FB2487" w:rsidP="00CF1352">
            <w:pPr>
              <w:rPr>
                <w:rFonts w:asciiTheme="minorHAnsi" w:hAnsiTheme="minorHAnsi" w:cstheme="minorHAnsi"/>
                <w:sz w:val="16"/>
                <w:szCs w:val="16"/>
              </w:rPr>
            </w:pPr>
            <w:r w:rsidRPr="0082778B">
              <w:rPr>
                <w:rFonts w:asciiTheme="minorHAnsi" w:hAnsiTheme="minorHAnsi" w:cstheme="minorHAnsi"/>
                <w:sz w:val="16"/>
                <w:szCs w:val="16"/>
              </w:rPr>
              <w:lastRenderedPageBreak/>
              <w:t xml:space="preserve">Over zelfstandigheidstrajecten was nog geen bepaling opgenomen in de beleidsregels. In de verordening is bepaald dat het college leerlingen een voorziening kan toekennen om zelfstandig te leren reizen. Dit is nader uitgewerkt in deze beleidsregels. Daarnaast geldt dat het recht op </w:t>
            </w:r>
            <w:r w:rsidRPr="0082778B">
              <w:rPr>
                <w:rFonts w:asciiTheme="minorHAnsi" w:hAnsiTheme="minorHAnsi" w:cstheme="minorHAnsi"/>
                <w:sz w:val="16"/>
                <w:szCs w:val="16"/>
              </w:rPr>
              <w:lastRenderedPageBreak/>
              <w:t>leerlingenvervoer vervalt als de leerling inderdaad zelfstandig kan reizen. Omdat dit een drempel kan zijn voor ouders om hun kind zelfstandig te leren reizen, is in de beleidsregels opgenomen dat het college het recht op leerlingenvervoer in dat geval kan voortzetten gedurende maximaal één jaar.</w:t>
            </w:r>
          </w:p>
        </w:tc>
      </w:tr>
      <w:tr w:rsidR="0082778B" w:rsidRPr="0082778B" w14:paraId="79ED6F3B" w14:textId="77777777" w:rsidTr="00CF1352">
        <w:tc>
          <w:tcPr>
            <w:tcW w:w="3114" w:type="dxa"/>
          </w:tcPr>
          <w:p w14:paraId="0DEBCB8D" w14:textId="77777777" w:rsidR="00881858" w:rsidRPr="0082778B" w:rsidRDefault="009E40E2" w:rsidP="00CF1352">
            <w:pPr>
              <w:rPr>
                <w:rFonts w:asciiTheme="minorHAnsi" w:hAnsiTheme="minorHAnsi" w:cstheme="minorHAnsi"/>
                <w:sz w:val="16"/>
                <w:szCs w:val="16"/>
              </w:rPr>
            </w:pPr>
            <w:r w:rsidRPr="0082778B">
              <w:rPr>
                <w:rFonts w:asciiTheme="minorHAnsi" w:hAnsiTheme="minorHAnsi" w:cstheme="minorHAnsi"/>
                <w:sz w:val="16"/>
                <w:szCs w:val="16"/>
              </w:rPr>
              <w:lastRenderedPageBreak/>
              <w:t>5.5. Individueel vervoer</w:t>
            </w:r>
          </w:p>
          <w:p w14:paraId="29EC8DA2" w14:textId="77777777" w:rsidR="009E40E2" w:rsidRPr="0082778B" w:rsidRDefault="009E40E2" w:rsidP="009E40E2">
            <w:pPr>
              <w:pStyle w:val="Geenafstand"/>
              <w:rPr>
                <w:rFonts w:cstheme="minorHAnsi"/>
                <w:sz w:val="16"/>
                <w:szCs w:val="16"/>
              </w:rPr>
            </w:pPr>
            <w:r w:rsidRPr="0082778B">
              <w:rPr>
                <w:rFonts w:cstheme="minorHAnsi"/>
                <w:sz w:val="16"/>
                <w:szCs w:val="16"/>
              </w:rPr>
              <w:t>Met individueel vervoer is bedoeld, dat het niet mogelijk is een leerling samen met andere leerlingen te vervoeren. Slechts in uitzonderlijke gevallen kan het voorkomen dat een leerling individueel vervoerd nodig heeft. Als dit type vervoer noodzakelijk is, staat het college dit uitsluitend toe op basis van een onafhankelijk onderzoek.</w:t>
            </w:r>
          </w:p>
          <w:p w14:paraId="7302362C" w14:textId="77777777" w:rsidR="009E40E2" w:rsidRPr="0082778B" w:rsidRDefault="009E40E2" w:rsidP="00CF1352">
            <w:pPr>
              <w:rPr>
                <w:rFonts w:asciiTheme="minorHAnsi" w:hAnsiTheme="minorHAnsi" w:cstheme="minorHAnsi"/>
                <w:sz w:val="16"/>
                <w:szCs w:val="16"/>
              </w:rPr>
            </w:pPr>
          </w:p>
        </w:tc>
        <w:tc>
          <w:tcPr>
            <w:tcW w:w="3651" w:type="dxa"/>
          </w:tcPr>
          <w:p w14:paraId="36E52A46" w14:textId="77777777" w:rsidR="00881858" w:rsidRPr="0082778B" w:rsidRDefault="009E40E2" w:rsidP="00CF1352">
            <w:pPr>
              <w:rPr>
                <w:rFonts w:asciiTheme="minorHAnsi" w:hAnsiTheme="minorHAnsi" w:cstheme="minorHAnsi"/>
                <w:sz w:val="16"/>
                <w:szCs w:val="16"/>
              </w:rPr>
            </w:pPr>
            <w:r w:rsidRPr="0082778B">
              <w:rPr>
                <w:rFonts w:asciiTheme="minorHAnsi" w:hAnsiTheme="minorHAnsi" w:cstheme="minorHAnsi"/>
                <w:sz w:val="16"/>
                <w:szCs w:val="16"/>
              </w:rPr>
              <w:t>6.6. Vervoer</w:t>
            </w:r>
          </w:p>
          <w:p w14:paraId="109395AD"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Bij toekenning van aangepast vervoer is groepsvervoer de standaard. In sommige gevallen is groepsvervoer voor een leerling niet passend om medische en/of psychosociale redenen. Voor die gevallen beoordeelt het college of vervoer in kleinere groepen of individueel vervoer noodzakelijk is.</w:t>
            </w:r>
          </w:p>
          <w:p w14:paraId="08E1C3F3" w14:textId="77777777" w:rsidR="009E40E2" w:rsidRPr="0082778B" w:rsidRDefault="009E40E2" w:rsidP="009E40E2">
            <w:pPr>
              <w:rPr>
                <w:rFonts w:asciiTheme="minorHAnsi" w:hAnsiTheme="minorHAnsi" w:cstheme="minorHAnsi"/>
                <w:sz w:val="16"/>
                <w:szCs w:val="16"/>
              </w:rPr>
            </w:pPr>
          </w:p>
          <w:p w14:paraId="5826FA4C" w14:textId="77777777" w:rsidR="009E40E2" w:rsidRPr="0082778B" w:rsidRDefault="009E40E2" w:rsidP="009E40E2">
            <w:pPr>
              <w:pStyle w:val="Lijstalinea"/>
              <w:numPr>
                <w:ilvl w:val="2"/>
                <w:numId w:val="12"/>
              </w:numPr>
              <w:rPr>
                <w:rFonts w:asciiTheme="minorHAnsi" w:hAnsiTheme="minorHAnsi" w:cstheme="minorHAnsi"/>
                <w:sz w:val="16"/>
                <w:szCs w:val="16"/>
              </w:rPr>
            </w:pPr>
            <w:r w:rsidRPr="0082778B">
              <w:rPr>
                <w:rFonts w:asciiTheme="minorHAnsi" w:hAnsiTheme="minorHAnsi" w:cstheme="minorHAnsi"/>
                <w:sz w:val="16"/>
                <w:szCs w:val="16"/>
              </w:rPr>
              <w:t>Kleinschalig vervoer</w:t>
            </w:r>
          </w:p>
          <w:p w14:paraId="6A5D1836" w14:textId="77777777" w:rsidR="009E40E2" w:rsidRPr="0082778B" w:rsidRDefault="009E40E2" w:rsidP="009E40E2">
            <w:pPr>
              <w:rPr>
                <w:rFonts w:asciiTheme="minorHAnsi" w:hAnsiTheme="minorHAnsi" w:cstheme="minorHAnsi"/>
                <w:sz w:val="16"/>
                <w:szCs w:val="16"/>
              </w:rPr>
            </w:pPr>
            <w:r w:rsidRPr="0082778B">
              <w:rPr>
                <w:rFonts w:asciiTheme="minorHAnsi" w:hAnsiTheme="minorHAnsi" w:cstheme="minorHAnsi"/>
                <w:sz w:val="16"/>
                <w:szCs w:val="16"/>
              </w:rPr>
              <w:t xml:space="preserve">Met kleinschalig vervoer is bedoeld dat het om medische en/of psychosociale redenen niet mogelijk is om een leerling anders dan met een gelimiteerd aantal leerlingen te vervoeren. Slechts in uitzonderlijke gevallen kan het voorkomen dat het nodig is een leerling om medische en/of psychosociale redenen met een gelimiteerd aantal leerlingen te vervoeren. Het college kent dit kleinschalig vervoer alleen toe op basis van een medisch advies en legt dit vast in een beschikking. Het college toetst de indicatie voor individueel vervoer jaarlijks bij de ontvangst van een nieuwe aanvraag. </w:t>
            </w:r>
          </w:p>
          <w:p w14:paraId="1076D152" w14:textId="77777777" w:rsidR="009E40E2" w:rsidRPr="0082778B" w:rsidRDefault="009E40E2" w:rsidP="009E40E2">
            <w:pPr>
              <w:rPr>
                <w:rFonts w:asciiTheme="minorHAnsi" w:hAnsiTheme="minorHAnsi" w:cstheme="minorHAnsi"/>
                <w:sz w:val="16"/>
                <w:szCs w:val="16"/>
              </w:rPr>
            </w:pPr>
          </w:p>
          <w:p w14:paraId="3948FA60" w14:textId="77777777" w:rsidR="009E40E2" w:rsidRPr="0082778B" w:rsidRDefault="009E40E2" w:rsidP="009E40E2">
            <w:pPr>
              <w:pStyle w:val="Lijstalinea"/>
              <w:numPr>
                <w:ilvl w:val="2"/>
                <w:numId w:val="12"/>
              </w:numPr>
              <w:rPr>
                <w:rFonts w:asciiTheme="minorHAnsi" w:hAnsiTheme="minorHAnsi" w:cstheme="minorHAnsi"/>
                <w:sz w:val="16"/>
                <w:szCs w:val="16"/>
              </w:rPr>
            </w:pPr>
            <w:r w:rsidRPr="0082778B">
              <w:rPr>
                <w:rFonts w:asciiTheme="minorHAnsi" w:hAnsiTheme="minorHAnsi" w:cstheme="minorHAnsi"/>
                <w:sz w:val="16"/>
                <w:szCs w:val="16"/>
              </w:rPr>
              <w:t>Individueel vervoer</w:t>
            </w:r>
          </w:p>
          <w:p w14:paraId="3FBA0892" w14:textId="77777777" w:rsidR="009E40E2" w:rsidRPr="0082778B" w:rsidRDefault="009E40E2" w:rsidP="009E40E2">
            <w:pPr>
              <w:rPr>
                <w:rFonts w:asciiTheme="minorHAnsi" w:hAnsiTheme="minorHAnsi" w:cstheme="minorHAnsi"/>
                <w:sz w:val="16"/>
                <w:szCs w:val="16"/>
              </w:rPr>
            </w:pPr>
            <w:bookmarkStart w:id="2" w:name="_Hlk42680163"/>
            <w:r w:rsidRPr="0082778B">
              <w:rPr>
                <w:rFonts w:asciiTheme="minorHAnsi" w:hAnsiTheme="minorHAnsi" w:cstheme="minorHAnsi"/>
                <w:sz w:val="16"/>
                <w:szCs w:val="16"/>
              </w:rPr>
              <w:t>Met individueel vervoer is bedoeld dat het om medische en/of psychosociale redenen niet mogelijk is om een leerling samen met andere leerlingen te vervoeren. Slechts in uitzonderlijke gevallen kan het voorkomen dat het nodig is een leerling om medische en/of psychosociale redenen individueel te vervoeren. Het college kent individueel vervoer alleen toe</w:t>
            </w:r>
            <w:r w:rsidR="00BF2AE5" w:rsidRPr="0082778B">
              <w:rPr>
                <w:rFonts w:asciiTheme="minorHAnsi" w:hAnsiTheme="minorHAnsi" w:cstheme="minorHAnsi"/>
                <w:sz w:val="16"/>
                <w:szCs w:val="16"/>
              </w:rPr>
              <w:t xml:space="preserve"> als groepsvervoer en kleinschalig vervoer niet mogelijk is. Het college kent individueel vervoer alleen toe</w:t>
            </w:r>
            <w:r w:rsidRPr="0082778B">
              <w:rPr>
                <w:rFonts w:asciiTheme="minorHAnsi" w:hAnsiTheme="minorHAnsi" w:cstheme="minorHAnsi"/>
                <w:sz w:val="16"/>
                <w:szCs w:val="16"/>
              </w:rPr>
              <w:t xml:space="preserve"> op basis van een medisch advies en legt dit vast in een beschikking. Het college toetst de indicatie voor individueel vervoer jaarlijks bij ontvangst van een nieuwe aanvraag.</w:t>
            </w:r>
          </w:p>
          <w:bookmarkEnd w:id="2"/>
          <w:p w14:paraId="5EE79EC1" w14:textId="77777777" w:rsidR="009E40E2" w:rsidRPr="0082778B" w:rsidRDefault="009E40E2" w:rsidP="00CF1352">
            <w:pPr>
              <w:rPr>
                <w:rFonts w:asciiTheme="minorHAnsi" w:hAnsiTheme="minorHAnsi" w:cstheme="minorHAnsi"/>
                <w:sz w:val="16"/>
                <w:szCs w:val="16"/>
              </w:rPr>
            </w:pPr>
          </w:p>
        </w:tc>
        <w:tc>
          <w:tcPr>
            <w:tcW w:w="2297" w:type="dxa"/>
          </w:tcPr>
          <w:p w14:paraId="76C24A85" w14:textId="77777777" w:rsidR="00881858" w:rsidRPr="0082778B" w:rsidRDefault="00FB2487" w:rsidP="00CF1352">
            <w:pPr>
              <w:rPr>
                <w:rFonts w:asciiTheme="minorHAnsi" w:hAnsiTheme="minorHAnsi" w:cstheme="minorHAnsi"/>
                <w:sz w:val="16"/>
                <w:szCs w:val="16"/>
              </w:rPr>
            </w:pPr>
            <w:r w:rsidRPr="0082778B">
              <w:rPr>
                <w:rFonts w:asciiTheme="minorHAnsi" w:hAnsiTheme="minorHAnsi" w:cstheme="minorHAnsi"/>
                <w:sz w:val="16"/>
                <w:szCs w:val="16"/>
              </w:rPr>
              <w:t xml:space="preserve">In de beleidsregels was alleen een bepaling opgenomen over ‘individueel vervoer’. Hierdoor waren er slechts twee soorten vervoer mogelijk: groepsvervoer en individueel vervoer. Omdat het aantal aanvragen voor individueel vervoer, of vervoer in een kleinere groep toenam, is in de praktijk het ‘kleinschalig vervoer’ ontwikkeld. Het ‘kleinschalig vervoer’ is niet ingekocht bij de aanbesteding. Er was op dit onderdeel ook niets geregeld. </w:t>
            </w:r>
          </w:p>
          <w:p w14:paraId="16B1CC8D" w14:textId="77777777" w:rsidR="00FB2487" w:rsidRPr="0082778B" w:rsidRDefault="00FB2487" w:rsidP="00CF1352">
            <w:pPr>
              <w:rPr>
                <w:rFonts w:asciiTheme="minorHAnsi" w:hAnsiTheme="minorHAnsi" w:cstheme="minorHAnsi"/>
                <w:sz w:val="16"/>
                <w:szCs w:val="16"/>
              </w:rPr>
            </w:pPr>
          </w:p>
          <w:p w14:paraId="3E00F6FE" w14:textId="77777777" w:rsidR="00FB2487" w:rsidRPr="0082778B" w:rsidRDefault="00FB2487" w:rsidP="00CF1352">
            <w:pPr>
              <w:rPr>
                <w:rFonts w:asciiTheme="minorHAnsi" w:hAnsiTheme="minorHAnsi" w:cstheme="minorHAnsi"/>
                <w:sz w:val="16"/>
                <w:szCs w:val="16"/>
              </w:rPr>
            </w:pPr>
            <w:r w:rsidRPr="0082778B">
              <w:rPr>
                <w:rFonts w:asciiTheme="minorHAnsi" w:hAnsiTheme="minorHAnsi" w:cstheme="minorHAnsi"/>
                <w:sz w:val="16"/>
                <w:szCs w:val="16"/>
              </w:rPr>
              <w:t>In de beleidsregels is aangegeven dat groepsvervoer de standaard is. Is groepsvervoer niet moge</w:t>
            </w:r>
            <w:r w:rsidR="00342E4C" w:rsidRPr="0082778B">
              <w:rPr>
                <w:rFonts w:asciiTheme="minorHAnsi" w:hAnsiTheme="minorHAnsi" w:cstheme="minorHAnsi"/>
                <w:sz w:val="16"/>
                <w:szCs w:val="16"/>
              </w:rPr>
              <w:t xml:space="preserve">lijk (wegens medische en/of psychosociale redenen), dan is inzet van kleinschalig vervoer mogelijk. Pas als groepsvervoer en kleinschalig vervoer niet mogelijk zijn, ontstaat recht op individueel vervoer. </w:t>
            </w:r>
            <w:r w:rsidR="00BF2AE5" w:rsidRPr="0082778B">
              <w:rPr>
                <w:rFonts w:asciiTheme="minorHAnsi" w:hAnsiTheme="minorHAnsi" w:cstheme="minorHAnsi"/>
                <w:sz w:val="16"/>
                <w:szCs w:val="16"/>
              </w:rPr>
              <w:t xml:space="preserve"> Zowel voor kleinschalig- als individueel vervoer geldt dat er een medisch advies aan ten grondslag moet liggen, en dat het college het kleinschalig- dan wel individueel vervoer toekent in een beschikking. </w:t>
            </w:r>
            <w:r w:rsidR="00342E4C" w:rsidRPr="0082778B">
              <w:rPr>
                <w:rFonts w:asciiTheme="minorHAnsi" w:hAnsiTheme="minorHAnsi" w:cstheme="minorHAnsi"/>
                <w:sz w:val="16"/>
                <w:szCs w:val="16"/>
              </w:rPr>
              <w:t>Met de inzet van kleinschalig vervoer vermindert de druk op de vervoerscapaciteit, vereenvoudigt de planning en zijn de kosten voor de gemeente ook lager.</w:t>
            </w:r>
          </w:p>
          <w:p w14:paraId="461049D6" w14:textId="77777777" w:rsidR="00FB2487" w:rsidRPr="0082778B" w:rsidRDefault="00FB2487" w:rsidP="00CF1352">
            <w:pPr>
              <w:rPr>
                <w:rFonts w:asciiTheme="minorHAnsi" w:hAnsiTheme="minorHAnsi" w:cstheme="minorHAnsi"/>
                <w:sz w:val="16"/>
                <w:szCs w:val="16"/>
              </w:rPr>
            </w:pPr>
          </w:p>
        </w:tc>
      </w:tr>
      <w:tr w:rsidR="0082778B" w:rsidRPr="0082778B" w14:paraId="0A9DE788" w14:textId="77777777" w:rsidTr="00CF1352">
        <w:tc>
          <w:tcPr>
            <w:tcW w:w="3114" w:type="dxa"/>
          </w:tcPr>
          <w:p w14:paraId="24D11821" w14:textId="77777777" w:rsidR="00881858" w:rsidRPr="0082778B" w:rsidRDefault="00881858" w:rsidP="00CF1352">
            <w:pPr>
              <w:rPr>
                <w:rFonts w:asciiTheme="minorHAnsi" w:hAnsiTheme="minorHAnsi" w:cstheme="minorHAnsi"/>
                <w:sz w:val="16"/>
                <w:szCs w:val="16"/>
              </w:rPr>
            </w:pPr>
          </w:p>
        </w:tc>
        <w:tc>
          <w:tcPr>
            <w:tcW w:w="3651" w:type="dxa"/>
          </w:tcPr>
          <w:p w14:paraId="049780D6" w14:textId="77777777" w:rsidR="00881858" w:rsidRPr="0082778B" w:rsidRDefault="00560EB4" w:rsidP="00CF1352">
            <w:pPr>
              <w:rPr>
                <w:rFonts w:asciiTheme="minorHAnsi" w:hAnsiTheme="minorHAnsi" w:cstheme="minorHAnsi"/>
                <w:sz w:val="16"/>
                <w:szCs w:val="16"/>
              </w:rPr>
            </w:pPr>
            <w:r w:rsidRPr="0082778B">
              <w:rPr>
                <w:rFonts w:asciiTheme="minorHAnsi" w:hAnsiTheme="minorHAnsi" w:cstheme="minorHAnsi"/>
                <w:sz w:val="16"/>
                <w:szCs w:val="16"/>
              </w:rPr>
              <w:t>6.9. Studiedagen</w:t>
            </w:r>
          </w:p>
          <w:p w14:paraId="433632DC" w14:textId="77777777" w:rsidR="00560EB4" w:rsidRPr="0082778B" w:rsidRDefault="00560EB4" w:rsidP="00560EB4">
            <w:pPr>
              <w:rPr>
                <w:rFonts w:asciiTheme="minorHAnsi" w:hAnsiTheme="minorHAnsi" w:cstheme="minorHAnsi"/>
                <w:sz w:val="16"/>
                <w:szCs w:val="16"/>
              </w:rPr>
            </w:pPr>
            <w:r w:rsidRPr="0082778B">
              <w:rPr>
                <w:rFonts w:asciiTheme="minorHAnsi" w:hAnsiTheme="minorHAnsi" w:cstheme="minorHAnsi"/>
                <w:sz w:val="16"/>
                <w:szCs w:val="16"/>
              </w:rPr>
              <w:t>Scholen nemen in de schoolgids studiedagen op en steeds meer scholen hanteren halve studiedagen, waarbij de leerling alleen één dagdeel naar school hoeft te komen. Vaak gelden verschillende (halve) studiedagen voor onder- of bovenbouw of voor primair of voortgezet onderwijs op dezelfde locatie. Door de halve studiedagen ontstaat een vervoersvraag buiten de roostertijden in de schoolgids om.</w:t>
            </w:r>
          </w:p>
          <w:p w14:paraId="114A06B4" w14:textId="77777777" w:rsidR="00560EB4" w:rsidRPr="0082778B" w:rsidRDefault="00560EB4" w:rsidP="00560EB4">
            <w:pPr>
              <w:rPr>
                <w:rFonts w:asciiTheme="minorHAnsi" w:hAnsiTheme="minorHAnsi" w:cstheme="minorHAnsi"/>
                <w:sz w:val="16"/>
                <w:szCs w:val="16"/>
              </w:rPr>
            </w:pPr>
          </w:p>
          <w:p w14:paraId="5FEFE6A1" w14:textId="77777777" w:rsidR="00560EB4" w:rsidRPr="0082778B" w:rsidRDefault="00560EB4" w:rsidP="00560EB4">
            <w:pPr>
              <w:rPr>
                <w:rFonts w:asciiTheme="minorHAnsi" w:hAnsiTheme="minorHAnsi" w:cstheme="minorHAnsi"/>
                <w:sz w:val="16"/>
                <w:szCs w:val="16"/>
              </w:rPr>
            </w:pPr>
            <w:r w:rsidRPr="0082778B">
              <w:rPr>
                <w:rFonts w:asciiTheme="minorHAnsi" w:hAnsiTheme="minorHAnsi" w:cstheme="minorHAnsi"/>
                <w:sz w:val="16"/>
                <w:szCs w:val="16"/>
              </w:rPr>
              <w:t xml:space="preserve">Het kost de gemeenten veel geld op afwijkende tijden taxi’s te laten rijden, omdat alleen voor de vaste aanvang- en eindtijden vervoer is ingekocht. Voor vervoer vanwege een halve studiedag moet het college extra voertuigen in laten zetten en </w:t>
            </w:r>
            <w:r w:rsidRPr="0082778B">
              <w:rPr>
                <w:rFonts w:asciiTheme="minorHAnsi" w:hAnsiTheme="minorHAnsi" w:cstheme="minorHAnsi"/>
                <w:sz w:val="16"/>
                <w:szCs w:val="16"/>
              </w:rPr>
              <w:lastRenderedPageBreak/>
              <w:t>bovendien vragen aan de vaste chauffeur om beschikbaar te zijn op een tijdstip dat niet is afgesproken in zijn/haar arbeidsovereenkomst.</w:t>
            </w:r>
          </w:p>
          <w:p w14:paraId="116F9405" w14:textId="77777777" w:rsidR="00560EB4" w:rsidRPr="0082778B" w:rsidRDefault="00560EB4" w:rsidP="00560EB4">
            <w:pPr>
              <w:rPr>
                <w:rFonts w:asciiTheme="minorHAnsi" w:hAnsiTheme="minorHAnsi" w:cstheme="minorHAnsi"/>
                <w:sz w:val="16"/>
                <w:szCs w:val="16"/>
              </w:rPr>
            </w:pPr>
          </w:p>
          <w:p w14:paraId="008E3C04" w14:textId="77777777" w:rsidR="00560EB4" w:rsidRPr="0082778B" w:rsidRDefault="00560EB4" w:rsidP="00560EB4">
            <w:pPr>
              <w:rPr>
                <w:rFonts w:asciiTheme="minorHAnsi" w:hAnsiTheme="minorHAnsi" w:cstheme="minorHAnsi"/>
                <w:sz w:val="16"/>
                <w:szCs w:val="16"/>
              </w:rPr>
            </w:pPr>
            <w:r w:rsidRPr="0082778B">
              <w:rPr>
                <w:rFonts w:asciiTheme="minorHAnsi" w:hAnsiTheme="minorHAnsi" w:cstheme="minorHAnsi"/>
                <w:sz w:val="16"/>
                <w:szCs w:val="16"/>
              </w:rPr>
              <w:t>Regel</w:t>
            </w:r>
          </w:p>
          <w:p w14:paraId="6BA121C5" w14:textId="77777777" w:rsidR="00560EB4" w:rsidRPr="0082778B" w:rsidRDefault="00560EB4" w:rsidP="00560EB4">
            <w:pPr>
              <w:rPr>
                <w:rFonts w:asciiTheme="minorHAnsi" w:hAnsiTheme="minorHAnsi" w:cstheme="minorHAnsi"/>
                <w:sz w:val="16"/>
                <w:szCs w:val="16"/>
              </w:rPr>
            </w:pPr>
            <w:r w:rsidRPr="0082778B">
              <w:rPr>
                <w:rFonts w:asciiTheme="minorHAnsi" w:hAnsiTheme="minorHAnsi" w:cstheme="minorHAnsi"/>
                <w:sz w:val="16"/>
                <w:szCs w:val="16"/>
              </w:rPr>
              <w:t>Er is geen recht op leerlingenvervoer buiten de vaste aanvang- en eindtijden, zoals vastgelegd in het rooster in de schoolgids. Scholen kunnen in hun planning rekening houden met het niet beschikbaar zijn van vervoer bij halve studiedagen.</w:t>
            </w:r>
          </w:p>
          <w:p w14:paraId="1F9964E0" w14:textId="77777777" w:rsidR="00560EB4" w:rsidRPr="0082778B" w:rsidRDefault="00560EB4" w:rsidP="00CF1352">
            <w:pPr>
              <w:rPr>
                <w:rFonts w:asciiTheme="minorHAnsi" w:hAnsiTheme="minorHAnsi" w:cstheme="minorHAnsi"/>
                <w:sz w:val="16"/>
                <w:szCs w:val="16"/>
              </w:rPr>
            </w:pPr>
          </w:p>
        </w:tc>
        <w:tc>
          <w:tcPr>
            <w:tcW w:w="2297" w:type="dxa"/>
          </w:tcPr>
          <w:p w14:paraId="5ABFB060" w14:textId="77777777" w:rsidR="00881858" w:rsidRPr="0082778B" w:rsidRDefault="009E5323" w:rsidP="00CF1352">
            <w:pPr>
              <w:rPr>
                <w:rFonts w:asciiTheme="minorHAnsi" w:hAnsiTheme="minorHAnsi" w:cstheme="minorHAnsi"/>
                <w:sz w:val="16"/>
                <w:szCs w:val="16"/>
              </w:rPr>
            </w:pPr>
            <w:r w:rsidRPr="0082778B">
              <w:rPr>
                <w:rFonts w:asciiTheme="minorHAnsi" w:hAnsiTheme="minorHAnsi" w:cstheme="minorHAnsi"/>
                <w:sz w:val="16"/>
                <w:szCs w:val="16"/>
              </w:rPr>
              <w:lastRenderedPageBreak/>
              <w:t xml:space="preserve">In de beleidsregels was geen bepaling opgenomen over studiedagen. In de uitvoering was hierover onduidelijkheid, met name over leerlingenvervoer op halve studiedagen (en daarmee dus op afwijkende tijden). Met deze bepaling is getracht de uitvoering handvatten te geven bij vragen over leerlingenvervoer op studiedagen. </w:t>
            </w:r>
          </w:p>
          <w:p w14:paraId="06DE4C43" w14:textId="77777777" w:rsidR="009E5323" w:rsidRPr="0082778B" w:rsidRDefault="009E5323" w:rsidP="00CF1352">
            <w:pPr>
              <w:rPr>
                <w:rFonts w:asciiTheme="minorHAnsi" w:hAnsiTheme="minorHAnsi" w:cstheme="minorHAnsi"/>
                <w:sz w:val="16"/>
                <w:szCs w:val="16"/>
              </w:rPr>
            </w:pPr>
          </w:p>
          <w:p w14:paraId="192063B5" w14:textId="77777777" w:rsidR="009E5323" w:rsidRPr="0082778B" w:rsidRDefault="009E5323" w:rsidP="00CF1352">
            <w:pPr>
              <w:rPr>
                <w:rFonts w:asciiTheme="minorHAnsi" w:hAnsiTheme="minorHAnsi" w:cstheme="minorHAnsi"/>
                <w:sz w:val="16"/>
                <w:szCs w:val="16"/>
              </w:rPr>
            </w:pPr>
            <w:r w:rsidRPr="0082778B">
              <w:rPr>
                <w:rFonts w:asciiTheme="minorHAnsi" w:hAnsiTheme="minorHAnsi" w:cstheme="minorHAnsi"/>
                <w:sz w:val="16"/>
                <w:szCs w:val="16"/>
              </w:rPr>
              <w:t xml:space="preserve">Het Bureau Doelgroepenvervoer zal het </w:t>
            </w:r>
            <w:r w:rsidRPr="0082778B">
              <w:rPr>
                <w:rFonts w:asciiTheme="minorHAnsi" w:hAnsiTheme="minorHAnsi" w:cstheme="minorHAnsi"/>
                <w:sz w:val="16"/>
                <w:szCs w:val="16"/>
              </w:rPr>
              <w:lastRenderedPageBreak/>
              <w:t>beleid rondom het leerlingenvervoer op (halve) studiedagen namens alle regiogemeenten communiceren met de scholen.</w:t>
            </w:r>
          </w:p>
        </w:tc>
      </w:tr>
      <w:tr w:rsidR="00881858" w:rsidRPr="0082778B" w14:paraId="28992707" w14:textId="77777777" w:rsidTr="00CF1352">
        <w:tc>
          <w:tcPr>
            <w:tcW w:w="3114" w:type="dxa"/>
          </w:tcPr>
          <w:p w14:paraId="66C7F889" w14:textId="77777777" w:rsidR="00881858" w:rsidRPr="0082778B" w:rsidRDefault="0056114F" w:rsidP="00CF1352">
            <w:pPr>
              <w:rPr>
                <w:rFonts w:asciiTheme="minorHAnsi" w:hAnsiTheme="minorHAnsi" w:cstheme="minorHAnsi"/>
                <w:sz w:val="16"/>
                <w:szCs w:val="16"/>
              </w:rPr>
            </w:pPr>
            <w:r w:rsidRPr="0082778B">
              <w:rPr>
                <w:rFonts w:asciiTheme="minorHAnsi" w:hAnsiTheme="minorHAnsi" w:cstheme="minorHAnsi"/>
                <w:sz w:val="16"/>
                <w:szCs w:val="16"/>
              </w:rPr>
              <w:lastRenderedPageBreak/>
              <w:t>5.8. Ophaal- en afzetmarges</w:t>
            </w:r>
          </w:p>
          <w:p w14:paraId="20969F73" w14:textId="77777777" w:rsidR="0056114F" w:rsidRPr="0082778B" w:rsidRDefault="0056114F" w:rsidP="0056114F">
            <w:pPr>
              <w:pStyle w:val="Geenafstand"/>
              <w:rPr>
                <w:rFonts w:cstheme="minorHAnsi"/>
                <w:sz w:val="16"/>
                <w:szCs w:val="16"/>
              </w:rPr>
            </w:pPr>
            <w:r w:rsidRPr="0082778B">
              <w:rPr>
                <w:rFonts w:cstheme="minorHAnsi"/>
                <w:sz w:val="16"/>
                <w:szCs w:val="16"/>
              </w:rPr>
              <w:t>De afzet- en ophaaltijd aan school zijn gelegen zijn binnen een tijdsmarge van vijftien (15)</w:t>
            </w:r>
          </w:p>
          <w:p w14:paraId="4D6FC609" w14:textId="77777777" w:rsidR="0056114F" w:rsidRPr="0082778B" w:rsidRDefault="0056114F" w:rsidP="0056114F">
            <w:pPr>
              <w:pStyle w:val="Geenafstand"/>
              <w:rPr>
                <w:rFonts w:cstheme="minorHAnsi"/>
                <w:sz w:val="16"/>
                <w:szCs w:val="16"/>
              </w:rPr>
            </w:pPr>
            <w:r w:rsidRPr="0082778B">
              <w:rPr>
                <w:rFonts w:cstheme="minorHAnsi"/>
                <w:sz w:val="16"/>
                <w:szCs w:val="16"/>
              </w:rPr>
              <w:t xml:space="preserve">minuten voor het aanvangstijdstip respectievelijk na het eindtijdstip van de school volgens de schoolgids. </w:t>
            </w:r>
          </w:p>
          <w:p w14:paraId="540D1724" w14:textId="77777777" w:rsidR="0056114F" w:rsidRPr="0082778B" w:rsidRDefault="0056114F" w:rsidP="0056114F">
            <w:pPr>
              <w:pStyle w:val="Geenafstand"/>
              <w:rPr>
                <w:rFonts w:cstheme="minorHAnsi"/>
                <w:sz w:val="16"/>
                <w:szCs w:val="16"/>
              </w:rPr>
            </w:pPr>
            <w:r w:rsidRPr="0082778B">
              <w:rPr>
                <w:rFonts w:cstheme="minorHAnsi"/>
                <w:sz w:val="16"/>
                <w:szCs w:val="16"/>
              </w:rPr>
              <w:tab/>
            </w:r>
          </w:p>
          <w:p w14:paraId="153DB20C" w14:textId="77777777" w:rsidR="0056114F" w:rsidRPr="0082778B" w:rsidRDefault="0056114F" w:rsidP="0056114F">
            <w:pPr>
              <w:pStyle w:val="Geenafstand"/>
              <w:rPr>
                <w:rFonts w:cstheme="minorHAnsi"/>
                <w:sz w:val="16"/>
                <w:szCs w:val="16"/>
              </w:rPr>
            </w:pPr>
            <w:r w:rsidRPr="0082778B">
              <w:rPr>
                <w:rFonts w:cstheme="minorHAnsi"/>
                <w:sz w:val="16"/>
                <w:szCs w:val="16"/>
              </w:rPr>
              <w:t>Nota bene: Voor de Mytylschool geldt in verband met de tijd die leerlingen nodig hebben om na uitstappen in het leslokaal te komen, dat de leerlingen uiterlijk 10 minuten voor de formele aanvangstijd van de school gebracht moeten worden. Dit betekent dat de leerling wordt gebracht tussen 25 en 10 minuten voor de aanvang van de lessen.</w:t>
            </w:r>
          </w:p>
          <w:p w14:paraId="7AE43466" w14:textId="77777777" w:rsidR="0056114F" w:rsidRPr="0082778B" w:rsidRDefault="0056114F" w:rsidP="00CF1352">
            <w:pPr>
              <w:rPr>
                <w:rFonts w:asciiTheme="minorHAnsi" w:hAnsiTheme="minorHAnsi" w:cstheme="minorHAnsi"/>
                <w:sz w:val="16"/>
                <w:szCs w:val="16"/>
              </w:rPr>
            </w:pPr>
          </w:p>
        </w:tc>
        <w:tc>
          <w:tcPr>
            <w:tcW w:w="3651" w:type="dxa"/>
          </w:tcPr>
          <w:p w14:paraId="1FBB162E" w14:textId="77777777" w:rsidR="00881858" w:rsidRPr="0082778B" w:rsidRDefault="0056114F" w:rsidP="00CF1352">
            <w:pPr>
              <w:rPr>
                <w:rFonts w:asciiTheme="minorHAnsi" w:hAnsiTheme="minorHAnsi" w:cstheme="minorHAnsi"/>
                <w:bCs/>
                <w:sz w:val="16"/>
                <w:szCs w:val="16"/>
              </w:rPr>
            </w:pPr>
            <w:r w:rsidRPr="0082778B">
              <w:rPr>
                <w:rFonts w:asciiTheme="minorHAnsi" w:hAnsiTheme="minorHAnsi" w:cstheme="minorHAnsi"/>
                <w:bCs/>
                <w:sz w:val="16"/>
                <w:szCs w:val="16"/>
              </w:rPr>
              <w:t>6.10. Ophaal- en afzetmarges</w:t>
            </w:r>
          </w:p>
          <w:p w14:paraId="674EB68E" w14:textId="77777777" w:rsidR="0056114F" w:rsidRPr="0082778B" w:rsidRDefault="0056114F" w:rsidP="0056114F">
            <w:pPr>
              <w:rPr>
                <w:rFonts w:asciiTheme="minorHAnsi" w:hAnsiTheme="minorHAnsi" w:cstheme="minorHAnsi"/>
                <w:sz w:val="16"/>
                <w:szCs w:val="16"/>
              </w:rPr>
            </w:pPr>
            <w:r w:rsidRPr="0082778B">
              <w:rPr>
                <w:rFonts w:asciiTheme="minorHAnsi" w:hAnsiTheme="minorHAnsi" w:cstheme="minorHAnsi"/>
                <w:sz w:val="16"/>
                <w:szCs w:val="16"/>
              </w:rPr>
              <w:t>De afzet- en ophaaltijd aan school zijn gelegen binnen een tijdsmarge van vijftien minuten voor het aanvangstijdstip, respectievelijk na het eindtijdstip van de school volgens de schoolgids.</w:t>
            </w:r>
          </w:p>
          <w:p w14:paraId="51BE493D" w14:textId="77777777" w:rsidR="0056114F" w:rsidRPr="0082778B" w:rsidRDefault="0056114F" w:rsidP="0056114F">
            <w:pPr>
              <w:rPr>
                <w:rFonts w:asciiTheme="minorHAnsi" w:hAnsiTheme="minorHAnsi" w:cstheme="minorHAnsi"/>
                <w:sz w:val="16"/>
                <w:szCs w:val="16"/>
              </w:rPr>
            </w:pPr>
          </w:p>
          <w:p w14:paraId="0C0C9955" w14:textId="77777777" w:rsidR="0056114F" w:rsidRPr="0082778B" w:rsidRDefault="0056114F" w:rsidP="0056114F">
            <w:pPr>
              <w:rPr>
                <w:rFonts w:asciiTheme="minorHAnsi" w:hAnsiTheme="minorHAnsi" w:cstheme="minorHAnsi"/>
                <w:sz w:val="16"/>
                <w:szCs w:val="16"/>
              </w:rPr>
            </w:pPr>
            <w:r w:rsidRPr="0082778B">
              <w:rPr>
                <w:rFonts w:asciiTheme="minorHAnsi" w:hAnsiTheme="minorHAnsi" w:cstheme="minorHAnsi"/>
                <w:sz w:val="16"/>
                <w:szCs w:val="16"/>
              </w:rPr>
              <w:t xml:space="preserve">Nota bene: voor Onderwijscentrum Leijpark geldt in verband met de tijd die leerlingen nodig hebben om na uitstappen in het leslokaal te komen, dat de leerlingen uiterlijk tien minuten voor de formele aanvangstijd van de school gebracht moeten zijn. Dit betekent dat de tijdsmarge van 15 minuten vermeerderd kan worden met 10 minuten en de leerling kan worden gebracht tussen de 25 en 10 minuten voor de aanvang van de lessen of na het eindtijdstip van de lessen. </w:t>
            </w:r>
          </w:p>
          <w:p w14:paraId="5A630222" w14:textId="77777777" w:rsidR="0056114F" w:rsidRPr="0082778B" w:rsidRDefault="0056114F" w:rsidP="00CF1352">
            <w:pPr>
              <w:rPr>
                <w:rFonts w:asciiTheme="minorHAnsi" w:hAnsiTheme="minorHAnsi" w:cstheme="minorHAnsi"/>
                <w:bCs/>
                <w:sz w:val="16"/>
                <w:szCs w:val="16"/>
              </w:rPr>
            </w:pPr>
          </w:p>
        </w:tc>
        <w:tc>
          <w:tcPr>
            <w:tcW w:w="2297" w:type="dxa"/>
          </w:tcPr>
          <w:p w14:paraId="2355AB4B" w14:textId="77777777" w:rsidR="00881858" w:rsidRPr="0082778B" w:rsidRDefault="009E5323" w:rsidP="00CF1352">
            <w:pPr>
              <w:rPr>
                <w:rFonts w:asciiTheme="minorHAnsi" w:hAnsiTheme="minorHAnsi" w:cstheme="minorHAnsi"/>
                <w:bCs/>
                <w:sz w:val="16"/>
                <w:szCs w:val="16"/>
              </w:rPr>
            </w:pPr>
            <w:r w:rsidRPr="0082778B">
              <w:rPr>
                <w:rFonts w:asciiTheme="minorHAnsi" w:hAnsiTheme="minorHAnsi" w:cstheme="minorHAnsi"/>
                <w:bCs/>
                <w:sz w:val="16"/>
                <w:szCs w:val="16"/>
              </w:rPr>
              <w:t>De bepalingen rondom de ophaal- en afzetmarges riep in de uitvoering vaak vragen op. Daarom is de bepaling wat anders geformuleerd. Er is geen sprake van een wijziging in het beleid.</w:t>
            </w:r>
          </w:p>
        </w:tc>
      </w:tr>
    </w:tbl>
    <w:p w14:paraId="167AF5A9" w14:textId="77777777" w:rsidR="00881858" w:rsidRPr="0082778B" w:rsidRDefault="00881858" w:rsidP="00881858">
      <w:pPr>
        <w:rPr>
          <w:rFonts w:asciiTheme="minorHAnsi" w:hAnsiTheme="minorHAnsi" w:cstheme="minorHAnsi"/>
          <w:sz w:val="16"/>
          <w:szCs w:val="16"/>
        </w:rPr>
      </w:pPr>
    </w:p>
    <w:p w14:paraId="062F1E21" w14:textId="77777777" w:rsidR="009754E9" w:rsidRPr="0082778B" w:rsidRDefault="009754E9">
      <w:pPr>
        <w:rPr>
          <w:rFonts w:asciiTheme="minorHAnsi" w:hAnsiTheme="minorHAnsi" w:cstheme="minorHAnsi"/>
          <w:sz w:val="16"/>
          <w:szCs w:val="16"/>
        </w:rPr>
      </w:pPr>
    </w:p>
    <w:sectPr w:rsidR="009754E9" w:rsidRPr="00827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9F8"/>
    <w:multiLevelType w:val="multilevel"/>
    <w:tmpl w:val="E50A48D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46151C"/>
    <w:multiLevelType w:val="hybridMultilevel"/>
    <w:tmpl w:val="1866802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7E155C"/>
    <w:multiLevelType w:val="hybridMultilevel"/>
    <w:tmpl w:val="FEA256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574E98"/>
    <w:multiLevelType w:val="hybridMultilevel"/>
    <w:tmpl w:val="2788157E"/>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7C0BE5"/>
    <w:multiLevelType w:val="hybridMultilevel"/>
    <w:tmpl w:val="C8366C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966B38"/>
    <w:multiLevelType w:val="hybridMultilevel"/>
    <w:tmpl w:val="18D29F2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06571D"/>
    <w:multiLevelType w:val="hybridMultilevel"/>
    <w:tmpl w:val="53C4EE74"/>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9F860A0"/>
    <w:multiLevelType w:val="multilevel"/>
    <w:tmpl w:val="BDB8B66A"/>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B2E0C"/>
    <w:multiLevelType w:val="multilevel"/>
    <w:tmpl w:val="BDB8B66A"/>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B28AE"/>
    <w:multiLevelType w:val="multilevel"/>
    <w:tmpl w:val="A2AACB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7B4076"/>
    <w:multiLevelType w:val="multilevel"/>
    <w:tmpl w:val="4736568C"/>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756AD"/>
    <w:multiLevelType w:val="multilevel"/>
    <w:tmpl w:val="030E92C4"/>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start w:val="1"/>
      <w:numFmt w:val="lowerLetter"/>
      <w:lvlText w:val="%2."/>
      <w:lvlJc w:val="left"/>
      <w:pPr>
        <w:tabs>
          <w:tab w:val="num" w:pos="1353"/>
        </w:tabs>
        <w:ind w:left="1353" w:hanging="360"/>
      </w:pPr>
      <w:rPr>
        <w:rFonts w:asciiTheme="minorHAnsi" w:eastAsia="Times New Roman" w:hAnsiTheme="minorHAnsi"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1"/>
  </w:num>
  <w:num w:numId="4">
    <w:abstractNumId w:val="3"/>
  </w:num>
  <w:num w:numId="5">
    <w:abstractNumId w:val="10"/>
  </w:num>
  <w:num w:numId="6">
    <w:abstractNumId w:val="5"/>
  </w:num>
  <w:num w:numId="7">
    <w:abstractNumId w:val="1"/>
  </w:num>
  <w:num w:numId="8">
    <w:abstractNumId w:val="8"/>
  </w:num>
  <w:num w:numId="9">
    <w:abstractNumId w:val="7"/>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58"/>
    <w:rsid w:val="00105A15"/>
    <w:rsid w:val="002113F9"/>
    <w:rsid w:val="00342E4C"/>
    <w:rsid w:val="003438B7"/>
    <w:rsid w:val="004E621F"/>
    <w:rsid w:val="00505DA5"/>
    <w:rsid w:val="00560EB4"/>
    <w:rsid w:val="0056114F"/>
    <w:rsid w:val="00714793"/>
    <w:rsid w:val="0082778B"/>
    <w:rsid w:val="00881858"/>
    <w:rsid w:val="008F0738"/>
    <w:rsid w:val="009754E9"/>
    <w:rsid w:val="009E40E2"/>
    <w:rsid w:val="009E5323"/>
    <w:rsid w:val="00BF2AE5"/>
    <w:rsid w:val="00FB2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377E"/>
  <w15:chartTrackingRefBased/>
  <w15:docId w15:val="{16E55741-901C-4A95-8496-F058BD2D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1858"/>
    <w:rPr>
      <w:rFonts w:ascii="Univers Condensed" w:hAnsi="Univers Condense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1858"/>
    <w:pPr>
      <w:ind w:left="720"/>
      <w:contextualSpacing/>
    </w:pPr>
  </w:style>
  <w:style w:type="table" w:styleId="Tabelraster">
    <w:name w:val="Table Grid"/>
    <w:basedOn w:val="Standaardtabel"/>
    <w:uiPriority w:val="59"/>
    <w:rsid w:val="0088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8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DB0F-6BF1-4187-A2CB-9D347FE6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2589</Words>
  <Characters>14241</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Frans van Bree</dc:creator>
  <cp:keywords>
  </cp:keywords>
  <dc:description>
  </dc:description>
  <cp:lastModifiedBy>Wilma Heijna - Verhagen</cp:lastModifiedBy>
  <cp:revision>2</cp:revision>
  <dcterms:created xsi:type="dcterms:W3CDTF">2021-03-31T07:54:00Z</dcterms:created>
  <dcterms:modified xsi:type="dcterms:W3CDTF">2021-03-31T07:54:00Z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a86980c3-ad2d-5c85-7b14-577e64f85e3f</vt:lpwstr>
  </property>
  <property fmtid="{D5CDD505-2E9C-101B-9397-08002B2CF9AE}" pid="3" name="CORSA_OBJECTTYPE">
    <vt:lpwstr>S</vt:lpwstr>
  </property>
  <property fmtid="{D5CDD505-2E9C-101B-9397-08002B2CF9AE}" pid="4" name="CORSA_OBJECTID">
    <vt:lpwstr>2021.05953</vt:lpwstr>
  </property>
  <property fmtid="{D5CDD505-2E9C-101B-9397-08002B2CF9AE}" pid="5" name="CORSA_VERSION">
    <vt:lpwstr>1</vt:lpwstr>
  </property>
</Properties>
</file>